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9B91" w14:textId="77777777" w:rsidR="0001676E" w:rsidRPr="006F7EDA" w:rsidRDefault="0001676E" w:rsidP="0001676E">
      <w:pPr>
        <w:pBdr>
          <w:bottom w:val="single" w:sz="6" w:space="1" w:color="auto"/>
        </w:pBdr>
        <w:spacing w:after="0"/>
        <w:jc w:val="center"/>
        <w:rPr>
          <w:rFonts w:ascii="Tahoma" w:hAnsi="Tahoma" w:cs="Tahoma"/>
          <w:b/>
          <w:sz w:val="20"/>
          <w:szCs w:val="20"/>
        </w:rPr>
      </w:pPr>
      <w:r w:rsidRPr="006F7EDA">
        <w:rPr>
          <w:rFonts w:ascii="Tahoma" w:hAnsi="Tahoma" w:cs="Tahoma"/>
          <w:b/>
          <w:sz w:val="20"/>
          <w:szCs w:val="20"/>
        </w:rPr>
        <w:t>KÚPNA ZMLUVA</w:t>
      </w:r>
      <w:r>
        <w:rPr>
          <w:rFonts w:ascii="Tahoma" w:hAnsi="Tahoma" w:cs="Tahoma"/>
          <w:b/>
          <w:sz w:val="20"/>
          <w:szCs w:val="20"/>
        </w:rPr>
        <w:t xml:space="preserve"> Č. </w:t>
      </w:r>
      <w:r w:rsidRPr="00C25D96">
        <w:rPr>
          <w:rFonts w:ascii="Tahoma" w:hAnsi="Tahoma" w:cs="Tahoma"/>
          <w:bCs/>
          <w:sz w:val="20"/>
        </w:rPr>
        <w:t>(</w:t>
      </w:r>
      <w:r w:rsidRPr="00C25D96">
        <w:rPr>
          <w:rFonts w:ascii="Tahoma" w:hAnsi="Tahoma" w:cs="Tahoma"/>
          <w:bCs/>
          <w:sz w:val="20"/>
          <w:highlight w:val="yellow"/>
        </w:rPr>
        <w:t>BUDE DOPLNENÉ</w:t>
      </w:r>
      <w:r w:rsidRPr="00C25D96">
        <w:rPr>
          <w:rFonts w:ascii="Tahoma" w:hAnsi="Tahoma" w:cs="Tahoma"/>
          <w:bCs/>
          <w:sz w:val="20"/>
        </w:rPr>
        <w:t>)</w:t>
      </w:r>
      <w:r>
        <w:rPr>
          <w:rFonts w:ascii="Tahoma" w:hAnsi="Tahoma" w:cs="Tahoma"/>
          <w:bCs/>
          <w:sz w:val="20"/>
        </w:rPr>
        <w:t xml:space="preserve"> </w:t>
      </w:r>
      <w:r w:rsidRPr="006F7EDA">
        <w:rPr>
          <w:rFonts w:ascii="Tahoma" w:hAnsi="Tahoma" w:cs="Tahoma"/>
          <w:sz w:val="20"/>
          <w:szCs w:val="20"/>
        </w:rPr>
        <w:t>(ďalej len „</w:t>
      </w:r>
      <w:r>
        <w:rPr>
          <w:rFonts w:ascii="Tahoma" w:hAnsi="Tahoma" w:cs="Tahoma"/>
          <w:b/>
          <w:sz w:val="20"/>
          <w:szCs w:val="20"/>
        </w:rPr>
        <w:t>Zmluva</w:t>
      </w:r>
      <w:r w:rsidRPr="006F7EDA">
        <w:rPr>
          <w:rFonts w:ascii="Tahoma" w:hAnsi="Tahoma" w:cs="Tahoma"/>
          <w:sz w:val="20"/>
          <w:szCs w:val="20"/>
        </w:rPr>
        <w:t>“)</w:t>
      </w:r>
    </w:p>
    <w:p w14:paraId="1A52DF79" w14:textId="77777777" w:rsidR="0001676E" w:rsidRPr="00E95C8D" w:rsidRDefault="0001676E" w:rsidP="0001676E">
      <w:pPr>
        <w:spacing w:after="0"/>
        <w:jc w:val="center"/>
        <w:rPr>
          <w:rFonts w:ascii="Tahoma" w:hAnsi="Tahoma" w:cs="Tahoma"/>
          <w:sz w:val="16"/>
          <w:szCs w:val="16"/>
        </w:rPr>
      </w:pPr>
      <w:r w:rsidRPr="00E95C8D">
        <w:rPr>
          <w:rFonts w:ascii="Tahoma" w:hAnsi="Tahoma" w:cs="Tahoma"/>
          <w:sz w:val="16"/>
          <w:szCs w:val="16"/>
        </w:rPr>
        <w:t>uzavretá v zmysle ustanovenia § 588 a nasl. zákona č. 40/1964 Zb. Občiansky zákonník v znení neskorších predpisov (ďalej len „</w:t>
      </w:r>
      <w:r w:rsidRPr="00E95C8D">
        <w:rPr>
          <w:rFonts w:ascii="Tahoma" w:hAnsi="Tahoma" w:cs="Tahoma"/>
          <w:b/>
          <w:sz w:val="16"/>
          <w:szCs w:val="16"/>
        </w:rPr>
        <w:t>Občiansky zákonník</w:t>
      </w:r>
      <w:r w:rsidRPr="00E95C8D">
        <w:rPr>
          <w:rFonts w:ascii="Tahoma" w:hAnsi="Tahoma" w:cs="Tahoma"/>
          <w:sz w:val="16"/>
          <w:szCs w:val="16"/>
        </w:rPr>
        <w:t>“) v nadväznosti na ustanovenia zákona č. 138/1991 Zb. o majetku obcí v znení neskorších predpisov (ďalej len „</w:t>
      </w:r>
      <w:r w:rsidRPr="00E95C8D">
        <w:rPr>
          <w:rFonts w:ascii="Tahoma" w:hAnsi="Tahoma" w:cs="Tahoma"/>
          <w:b/>
          <w:sz w:val="16"/>
          <w:szCs w:val="16"/>
        </w:rPr>
        <w:t>Zákon č. 138/1991 Zb.</w:t>
      </w:r>
      <w:r w:rsidRPr="00E95C8D">
        <w:rPr>
          <w:rFonts w:ascii="Tahoma" w:hAnsi="Tahoma" w:cs="Tahoma"/>
          <w:sz w:val="16"/>
          <w:szCs w:val="16"/>
        </w:rPr>
        <w:t>“) medzi</w:t>
      </w:r>
    </w:p>
    <w:p w14:paraId="7853D79B" w14:textId="77777777" w:rsidR="0001676E" w:rsidRPr="00127EDB" w:rsidRDefault="0001676E" w:rsidP="0001676E">
      <w:pPr>
        <w:spacing w:after="0"/>
        <w:jc w:val="center"/>
        <w:rPr>
          <w:rFonts w:ascii="Tahoma" w:hAnsi="Tahoma" w:cs="Tahoma"/>
          <w:sz w:val="20"/>
          <w:szCs w:val="20"/>
        </w:rPr>
      </w:pPr>
    </w:p>
    <w:p w14:paraId="43834D6B" w14:textId="77777777" w:rsidR="0001676E" w:rsidRPr="006F7EDA" w:rsidRDefault="0001676E" w:rsidP="0001676E">
      <w:pPr>
        <w:spacing w:after="0"/>
        <w:jc w:val="center"/>
        <w:rPr>
          <w:rFonts w:ascii="Tahoma" w:hAnsi="Tahoma" w:cs="Tahoma"/>
          <w:b/>
          <w:sz w:val="20"/>
          <w:szCs w:val="20"/>
        </w:rPr>
      </w:pPr>
      <w:r w:rsidRPr="006F7EDA">
        <w:rPr>
          <w:rFonts w:ascii="Tahoma" w:hAnsi="Tahoma" w:cs="Tahoma"/>
          <w:b/>
          <w:sz w:val="20"/>
          <w:szCs w:val="20"/>
        </w:rPr>
        <w:t>Čl. I.</w:t>
      </w:r>
    </w:p>
    <w:p w14:paraId="1F3DE24E" w14:textId="77777777" w:rsidR="0001676E" w:rsidRPr="006F7EDA" w:rsidRDefault="0001676E" w:rsidP="0001676E">
      <w:pPr>
        <w:spacing w:after="0"/>
        <w:jc w:val="center"/>
        <w:rPr>
          <w:rFonts w:ascii="Tahoma" w:hAnsi="Tahoma" w:cs="Tahoma"/>
          <w:b/>
          <w:sz w:val="20"/>
          <w:szCs w:val="20"/>
        </w:rPr>
      </w:pPr>
      <w:r w:rsidRPr="006F7EDA">
        <w:rPr>
          <w:rFonts w:ascii="Tahoma" w:hAnsi="Tahoma" w:cs="Tahoma"/>
          <w:b/>
          <w:sz w:val="20"/>
          <w:szCs w:val="20"/>
        </w:rPr>
        <w:t>Zmluvné strany</w:t>
      </w:r>
    </w:p>
    <w:p w14:paraId="241F9B69" w14:textId="77777777" w:rsidR="0001676E" w:rsidRPr="00454C07" w:rsidRDefault="0001676E" w:rsidP="0001676E">
      <w:pPr>
        <w:numPr>
          <w:ilvl w:val="1"/>
          <w:numId w:val="7"/>
        </w:numPr>
        <w:spacing w:after="0"/>
        <w:ind w:left="426" w:hanging="426"/>
        <w:contextualSpacing/>
        <w:jc w:val="both"/>
        <w:rPr>
          <w:rFonts w:ascii="Tahoma" w:hAnsi="Tahoma" w:cs="Tahoma"/>
          <w:b/>
          <w:sz w:val="20"/>
          <w:szCs w:val="20"/>
        </w:rPr>
      </w:pPr>
      <w:r w:rsidRPr="00454C07">
        <w:rPr>
          <w:rFonts w:ascii="Tahoma" w:hAnsi="Tahoma" w:cs="Tahoma"/>
          <w:b/>
          <w:sz w:val="20"/>
          <w:szCs w:val="20"/>
        </w:rPr>
        <w:t>Predávajúci:</w:t>
      </w:r>
    </w:p>
    <w:p w14:paraId="536EF8A4" w14:textId="5F82FBBF" w:rsidR="00F13A36" w:rsidRPr="00F13A36" w:rsidRDefault="00F13A36" w:rsidP="00F13A36">
      <w:pPr>
        <w:spacing w:after="0"/>
        <w:rPr>
          <w:rFonts w:ascii="Tahoma" w:hAnsi="Tahoma" w:cs="Tahoma"/>
          <w:sz w:val="20"/>
          <w:szCs w:val="20"/>
        </w:rPr>
      </w:pPr>
      <w:r w:rsidRPr="00F13A36">
        <w:rPr>
          <w:rFonts w:ascii="Tahoma" w:hAnsi="Tahoma" w:cs="Tahoma"/>
          <w:sz w:val="20"/>
          <w:szCs w:val="20"/>
        </w:rPr>
        <w:t>Meno a priezvisko:</w:t>
      </w:r>
      <w:r w:rsidRPr="00F13A36">
        <w:rPr>
          <w:rFonts w:ascii="Tahoma" w:hAnsi="Tahoma" w:cs="Tahoma"/>
          <w:sz w:val="20"/>
          <w:szCs w:val="20"/>
        </w:rPr>
        <w:tab/>
      </w:r>
      <w:r w:rsidRPr="00F13A36">
        <w:rPr>
          <w:rFonts w:ascii="Tahoma" w:hAnsi="Tahoma" w:cs="Tahoma"/>
          <w:sz w:val="20"/>
          <w:szCs w:val="20"/>
        </w:rPr>
        <w:tab/>
      </w:r>
      <w:r w:rsidR="00121F5C">
        <w:rPr>
          <w:rFonts w:ascii="Tahoma" w:hAnsi="Tahoma" w:cs="Tahoma"/>
          <w:sz w:val="20"/>
          <w:szCs w:val="20"/>
        </w:rPr>
        <w:t>Peter Ferleťák</w:t>
      </w:r>
      <w:r w:rsidR="00121F5C" w:rsidRPr="00121F5C">
        <w:rPr>
          <w:rFonts w:ascii="Tahoma" w:hAnsi="Tahoma" w:cs="Tahoma"/>
          <w:sz w:val="20"/>
          <w:szCs w:val="20"/>
        </w:rPr>
        <w:t xml:space="preserve"> </w:t>
      </w:r>
    </w:p>
    <w:p w14:paraId="6345863D" w14:textId="3FF16F1D" w:rsidR="00F13A36" w:rsidRPr="00F13A36" w:rsidRDefault="00F13A36" w:rsidP="00F13A36">
      <w:pPr>
        <w:spacing w:after="0"/>
        <w:rPr>
          <w:rFonts w:ascii="Tahoma" w:hAnsi="Tahoma" w:cs="Tahoma"/>
          <w:sz w:val="20"/>
          <w:szCs w:val="20"/>
        </w:rPr>
      </w:pPr>
      <w:r w:rsidRPr="00F13A36">
        <w:rPr>
          <w:rFonts w:ascii="Tahoma" w:hAnsi="Tahoma" w:cs="Tahoma"/>
          <w:sz w:val="20"/>
          <w:szCs w:val="20"/>
        </w:rPr>
        <w:t>Rodné priezvisko:</w:t>
      </w:r>
      <w:r w:rsidRPr="00F13A36">
        <w:rPr>
          <w:rFonts w:ascii="Tahoma" w:hAnsi="Tahoma" w:cs="Tahoma"/>
          <w:sz w:val="20"/>
          <w:szCs w:val="20"/>
        </w:rPr>
        <w:tab/>
      </w:r>
      <w:r w:rsidR="00121F5C">
        <w:rPr>
          <w:rFonts w:ascii="Tahoma" w:hAnsi="Tahoma" w:cs="Tahoma"/>
          <w:sz w:val="20"/>
          <w:szCs w:val="20"/>
        </w:rPr>
        <w:tab/>
        <w:t xml:space="preserve">Ferleťák </w:t>
      </w:r>
    </w:p>
    <w:p w14:paraId="7D3BCA1E" w14:textId="1E471F08" w:rsidR="00F13A36" w:rsidRPr="00F13A36" w:rsidRDefault="00F13A36" w:rsidP="00F13A36">
      <w:pPr>
        <w:spacing w:after="0"/>
        <w:rPr>
          <w:rFonts w:ascii="Tahoma" w:hAnsi="Tahoma" w:cs="Tahoma"/>
          <w:sz w:val="20"/>
          <w:szCs w:val="20"/>
        </w:rPr>
      </w:pPr>
      <w:r w:rsidRPr="00F13A36">
        <w:rPr>
          <w:rFonts w:ascii="Tahoma" w:hAnsi="Tahoma" w:cs="Tahoma"/>
          <w:sz w:val="20"/>
          <w:szCs w:val="20"/>
        </w:rPr>
        <w:t>Trvale bytom:</w:t>
      </w:r>
      <w:r w:rsidRPr="00F13A36">
        <w:rPr>
          <w:rFonts w:ascii="Tahoma" w:hAnsi="Tahoma" w:cs="Tahoma"/>
          <w:sz w:val="20"/>
          <w:szCs w:val="20"/>
        </w:rPr>
        <w:tab/>
      </w:r>
      <w:r w:rsidRPr="00F13A36">
        <w:rPr>
          <w:rFonts w:ascii="Tahoma" w:hAnsi="Tahoma" w:cs="Tahoma"/>
          <w:sz w:val="20"/>
          <w:szCs w:val="20"/>
        </w:rPr>
        <w:tab/>
      </w:r>
      <w:r w:rsidRPr="00F13A36">
        <w:rPr>
          <w:rFonts w:ascii="Tahoma" w:hAnsi="Tahoma" w:cs="Tahoma"/>
          <w:sz w:val="20"/>
          <w:szCs w:val="20"/>
        </w:rPr>
        <w:tab/>
      </w:r>
      <w:r w:rsidR="00095DD6" w:rsidRPr="00095DD6">
        <w:rPr>
          <w:rFonts w:ascii="Tahoma" w:hAnsi="Tahoma" w:cs="Tahoma"/>
          <w:sz w:val="20"/>
          <w:szCs w:val="20"/>
        </w:rPr>
        <w:t>Ožďany</w:t>
      </w:r>
      <w:r w:rsidR="00095DD6">
        <w:rPr>
          <w:rFonts w:ascii="Tahoma" w:hAnsi="Tahoma" w:cs="Tahoma"/>
          <w:sz w:val="20"/>
          <w:szCs w:val="20"/>
        </w:rPr>
        <w:t xml:space="preserve"> </w:t>
      </w:r>
      <w:r w:rsidR="00095DD6" w:rsidRPr="00095DD6">
        <w:rPr>
          <w:rFonts w:ascii="Tahoma" w:hAnsi="Tahoma" w:cs="Tahoma"/>
          <w:sz w:val="20"/>
          <w:szCs w:val="20"/>
        </w:rPr>
        <w:t>č. 336</w:t>
      </w:r>
      <w:r w:rsidR="00095DD6">
        <w:rPr>
          <w:rFonts w:ascii="Tahoma" w:hAnsi="Tahoma" w:cs="Tahoma"/>
          <w:sz w:val="20"/>
          <w:szCs w:val="20"/>
        </w:rPr>
        <w:t xml:space="preserve">, </w:t>
      </w:r>
      <w:r w:rsidR="00095DD6" w:rsidRPr="00095DD6">
        <w:rPr>
          <w:rFonts w:ascii="Tahoma" w:hAnsi="Tahoma" w:cs="Tahoma"/>
          <w:sz w:val="20"/>
          <w:szCs w:val="20"/>
        </w:rPr>
        <w:t>980 11</w:t>
      </w:r>
      <w:r w:rsidR="00095DD6">
        <w:rPr>
          <w:rFonts w:ascii="Tahoma" w:hAnsi="Tahoma" w:cs="Tahoma"/>
          <w:sz w:val="20"/>
          <w:szCs w:val="20"/>
        </w:rPr>
        <w:t xml:space="preserve"> </w:t>
      </w:r>
      <w:r w:rsidR="00685A0B" w:rsidRPr="00685A0B">
        <w:rPr>
          <w:rFonts w:ascii="Tahoma" w:hAnsi="Tahoma" w:cs="Tahoma"/>
          <w:sz w:val="20"/>
          <w:szCs w:val="20"/>
        </w:rPr>
        <w:t>Ožďany</w:t>
      </w:r>
    </w:p>
    <w:p w14:paraId="79C5D9AE" w14:textId="33B30CB6" w:rsidR="00F13A36" w:rsidRPr="00F13A36" w:rsidRDefault="00F13A36" w:rsidP="00F13A36">
      <w:pPr>
        <w:spacing w:after="0"/>
        <w:rPr>
          <w:rFonts w:ascii="Tahoma" w:hAnsi="Tahoma" w:cs="Tahoma"/>
          <w:sz w:val="20"/>
          <w:szCs w:val="20"/>
        </w:rPr>
      </w:pPr>
      <w:r w:rsidRPr="00F13A36">
        <w:rPr>
          <w:rFonts w:ascii="Tahoma" w:hAnsi="Tahoma" w:cs="Tahoma"/>
          <w:sz w:val="20"/>
          <w:szCs w:val="20"/>
        </w:rPr>
        <w:t>Dátum narodenia:</w:t>
      </w:r>
      <w:r w:rsidRPr="00F13A36">
        <w:rPr>
          <w:rFonts w:ascii="Tahoma" w:hAnsi="Tahoma" w:cs="Tahoma"/>
          <w:sz w:val="20"/>
          <w:szCs w:val="20"/>
        </w:rPr>
        <w:tab/>
      </w:r>
      <w:r w:rsidRPr="00F13A36">
        <w:rPr>
          <w:rFonts w:ascii="Tahoma" w:hAnsi="Tahoma" w:cs="Tahoma"/>
          <w:sz w:val="20"/>
          <w:szCs w:val="20"/>
        </w:rPr>
        <w:tab/>
      </w:r>
      <w:r w:rsidR="00CD3C07" w:rsidRPr="00CD3C07">
        <w:rPr>
          <w:rFonts w:ascii="Tahoma" w:hAnsi="Tahoma" w:cs="Tahoma"/>
          <w:sz w:val="20"/>
          <w:szCs w:val="20"/>
        </w:rPr>
        <w:t>27.05.1956</w:t>
      </w:r>
    </w:p>
    <w:p w14:paraId="1CD05194" w14:textId="77777777" w:rsidR="00875472" w:rsidRDefault="00F13A36" w:rsidP="00F13A36">
      <w:pPr>
        <w:spacing w:after="0"/>
        <w:rPr>
          <w:rFonts w:ascii="Tahoma" w:hAnsi="Tahoma" w:cs="Tahoma"/>
          <w:sz w:val="20"/>
          <w:szCs w:val="20"/>
        </w:rPr>
      </w:pPr>
      <w:r w:rsidRPr="00F13A36">
        <w:rPr>
          <w:rFonts w:ascii="Tahoma" w:hAnsi="Tahoma" w:cs="Tahoma"/>
          <w:sz w:val="20"/>
          <w:szCs w:val="20"/>
        </w:rPr>
        <w:t>Rodné číslo:</w:t>
      </w:r>
      <w:r w:rsidRPr="00F13A36">
        <w:rPr>
          <w:rFonts w:ascii="Tahoma" w:hAnsi="Tahoma" w:cs="Tahoma"/>
          <w:sz w:val="20"/>
          <w:szCs w:val="20"/>
        </w:rPr>
        <w:tab/>
      </w:r>
      <w:r w:rsidRPr="00F13A36">
        <w:rPr>
          <w:rFonts w:ascii="Tahoma" w:hAnsi="Tahoma" w:cs="Tahoma"/>
          <w:sz w:val="20"/>
          <w:szCs w:val="20"/>
        </w:rPr>
        <w:tab/>
      </w:r>
      <w:r w:rsidRPr="00F13A36">
        <w:rPr>
          <w:rFonts w:ascii="Tahoma" w:hAnsi="Tahoma" w:cs="Tahoma"/>
          <w:sz w:val="20"/>
          <w:szCs w:val="20"/>
        </w:rPr>
        <w:tab/>
      </w:r>
      <w:r w:rsidR="00875472" w:rsidRPr="00875472">
        <w:rPr>
          <w:rFonts w:ascii="Tahoma" w:hAnsi="Tahoma" w:cs="Tahoma"/>
          <w:sz w:val="20"/>
          <w:szCs w:val="20"/>
          <w:highlight w:val="yellow"/>
        </w:rPr>
        <w:t>...........................................</w:t>
      </w:r>
    </w:p>
    <w:p w14:paraId="17706E1D" w14:textId="50D52A9B" w:rsidR="00F13A36" w:rsidRDefault="00F13A36" w:rsidP="00F13A36">
      <w:pPr>
        <w:spacing w:after="0"/>
        <w:rPr>
          <w:rFonts w:ascii="Tahoma" w:hAnsi="Tahoma" w:cs="Tahoma"/>
          <w:sz w:val="20"/>
          <w:szCs w:val="20"/>
        </w:rPr>
      </w:pPr>
      <w:r w:rsidRPr="00F13A36">
        <w:rPr>
          <w:rFonts w:ascii="Tahoma" w:hAnsi="Tahoma" w:cs="Tahoma"/>
          <w:sz w:val="20"/>
          <w:szCs w:val="20"/>
        </w:rPr>
        <w:t>Štátna príslušnosť:</w:t>
      </w:r>
      <w:r w:rsidRPr="00F13A36">
        <w:rPr>
          <w:rFonts w:ascii="Tahoma" w:hAnsi="Tahoma" w:cs="Tahoma"/>
          <w:sz w:val="20"/>
          <w:szCs w:val="20"/>
        </w:rPr>
        <w:tab/>
      </w:r>
      <w:r w:rsidRPr="00F13A36">
        <w:rPr>
          <w:rFonts w:ascii="Tahoma" w:hAnsi="Tahoma" w:cs="Tahoma"/>
          <w:sz w:val="20"/>
          <w:szCs w:val="20"/>
        </w:rPr>
        <w:tab/>
        <w:t xml:space="preserve">Slovenská republika </w:t>
      </w:r>
    </w:p>
    <w:p w14:paraId="004EFB2C" w14:textId="77777777" w:rsidR="00875472" w:rsidRPr="00875472" w:rsidRDefault="00875472" w:rsidP="00875472">
      <w:pPr>
        <w:spacing w:after="0"/>
        <w:rPr>
          <w:rFonts w:ascii="Tahoma" w:hAnsi="Tahoma" w:cs="Tahoma"/>
          <w:sz w:val="20"/>
          <w:szCs w:val="20"/>
        </w:rPr>
      </w:pPr>
      <w:r w:rsidRPr="00875472">
        <w:rPr>
          <w:rFonts w:ascii="Tahoma" w:hAnsi="Tahoma" w:cs="Tahoma"/>
          <w:sz w:val="20"/>
          <w:szCs w:val="20"/>
        </w:rPr>
        <w:t>Bankové spojenie:</w:t>
      </w:r>
      <w:r w:rsidRPr="00875472">
        <w:rPr>
          <w:rFonts w:ascii="Tahoma" w:hAnsi="Tahoma" w:cs="Tahoma"/>
          <w:sz w:val="20"/>
          <w:szCs w:val="20"/>
        </w:rPr>
        <w:tab/>
      </w:r>
      <w:r w:rsidRPr="00875472">
        <w:rPr>
          <w:rFonts w:ascii="Tahoma" w:hAnsi="Tahoma" w:cs="Tahoma"/>
          <w:sz w:val="20"/>
          <w:szCs w:val="20"/>
        </w:rPr>
        <w:tab/>
      </w:r>
      <w:r w:rsidRPr="00875472">
        <w:rPr>
          <w:rFonts w:ascii="Tahoma" w:hAnsi="Tahoma" w:cs="Tahoma"/>
          <w:sz w:val="20"/>
          <w:szCs w:val="20"/>
          <w:highlight w:val="yellow"/>
        </w:rPr>
        <w:t>...........................................</w:t>
      </w:r>
    </w:p>
    <w:p w14:paraId="1AC3F8A8" w14:textId="196ABE53" w:rsidR="00E806FA" w:rsidRDefault="00875472" w:rsidP="00F13A36">
      <w:pPr>
        <w:spacing w:after="0"/>
        <w:rPr>
          <w:rFonts w:ascii="Tahoma" w:hAnsi="Tahoma" w:cs="Tahoma"/>
          <w:sz w:val="20"/>
          <w:szCs w:val="20"/>
        </w:rPr>
      </w:pPr>
      <w:r w:rsidRPr="00875472">
        <w:rPr>
          <w:rFonts w:ascii="Tahoma" w:hAnsi="Tahoma" w:cs="Tahoma"/>
          <w:sz w:val="20"/>
          <w:szCs w:val="20"/>
        </w:rPr>
        <w:t>Číslo účtu IBAN:</w:t>
      </w:r>
      <w:r w:rsidRPr="00875472">
        <w:rPr>
          <w:rFonts w:ascii="Tahoma" w:hAnsi="Tahoma" w:cs="Tahoma"/>
          <w:sz w:val="20"/>
          <w:szCs w:val="20"/>
        </w:rPr>
        <w:tab/>
      </w:r>
      <w:r w:rsidRPr="00875472">
        <w:rPr>
          <w:rFonts w:ascii="Tahoma" w:hAnsi="Tahoma" w:cs="Tahoma"/>
          <w:sz w:val="20"/>
          <w:szCs w:val="20"/>
        </w:rPr>
        <w:tab/>
      </w:r>
      <w:r w:rsidRPr="00875472">
        <w:rPr>
          <w:rFonts w:ascii="Tahoma" w:hAnsi="Tahoma" w:cs="Tahoma"/>
          <w:sz w:val="20"/>
          <w:szCs w:val="20"/>
          <w:highlight w:val="yellow"/>
        </w:rPr>
        <w:t>...........................................</w:t>
      </w:r>
    </w:p>
    <w:p w14:paraId="11888019" w14:textId="56766794" w:rsidR="0001676E" w:rsidRPr="00454C07" w:rsidRDefault="0001676E" w:rsidP="00F13A36">
      <w:pPr>
        <w:spacing w:after="0"/>
        <w:rPr>
          <w:rFonts w:ascii="Tahoma" w:hAnsi="Tahoma" w:cs="Tahoma"/>
          <w:sz w:val="20"/>
          <w:szCs w:val="20"/>
        </w:rPr>
      </w:pPr>
      <w:r w:rsidRPr="00454C07">
        <w:rPr>
          <w:rFonts w:ascii="Tahoma" w:hAnsi="Tahoma" w:cs="Tahoma"/>
          <w:sz w:val="20"/>
          <w:szCs w:val="20"/>
        </w:rPr>
        <w:t>(ďalej len „</w:t>
      </w:r>
      <w:r w:rsidRPr="00454C07">
        <w:rPr>
          <w:rFonts w:ascii="Tahoma" w:hAnsi="Tahoma" w:cs="Tahoma"/>
          <w:b/>
          <w:sz w:val="20"/>
          <w:szCs w:val="20"/>
        </w:rPr>
        <w:t>Predávajúci</w:t>
      </w:r>
      <w:r w:rsidRPr="00454C07">
        <w:rPr>
          <w:rFonts w:ascii="Tahoma" w:hAnsi="Tahoma" w:cs="Tahoma"/>
          <w:sz w:val="20"/>
          <w:szCs w:val="20"/>
        </w:rPr>
        <w:t>“)</w:t>
      </w:r>
    </w:p>
    <w:p w14:paraId="3CA6F661" w14:textId="77777777" w:rsidR="0001676E" w:rsidRPr="00454C07" w:rsidRDefault="0001676E" w:rsidP="0001676E">
      <w:pPr>
        <w:spacing w:after="0"/>
        <w:jc w:val="both"/>
        <w:rPr>
          <w:rFonts w:ascii="Tahoma" w:hAnsi="Tahoma" w:cs="Tahoma"/>
          <w:sz w:val="20"/>
          <w:szCs w:val="20"/>
        </w:rPr>
      </w:pPr>
      <w:r w:rsidRPr="00454C07">
        <w:rPr>
          <w:rFonts w:ascii="Tahoma" w:hAnsi="Tahoma" w:cs="Tahoma"/>
          <w:sz w:val="20"/>
          <w:szCs w:val="20"/>
        </w:rPr>
        <w:tab/>
      </w:r>
      <w:r w:rsidRPr="00454C07">
        <w:rPr>
          <w:rFonts w:ascii="Tahoma" w:hAnsi="Tahoma" w:cs="Tahoma"/>
          <w:sz w:val="20"/>
          <w:szCs w:val="20"/>
        </w:rPr>
        <w:tab/>
      </w:r>
      <w:r w:rsidRPr="00454C07">
        <w:rPr>
          <w:rFonts w:ascii="Tahoma" w:hAnsi="Tahoma" w:cs="Tahoma"/>
          <w:sz w:val="20"/>
          <w:szCs w:val="20"/>
        </w:rPr>
        <w:tab/>
      </w:r>
      <w:r w:rsidRPr="00454C07">
        <w:rPr>
          <w:rFonts w:ascii="Tahoma" w:hAnsi="Tahoma" w:cs="Tahoma"/>
          <w:sz w:val="20"/>
          <w:szCs w:val="20"/>
        </w:rPr>
        <w:tab/>
      </w:r>
    </w:p>
    <w:p w14:paraId="22FEBD8E" w14:textId="3A927E35" w:rsidR="00F13A36" w:rsidRPr="00F13A36" w:rsidRDefault="0001676E" w:rsidP="00F13A36">
      <w:pPr>
        <w:numPr>
          <w:ilvl w:val="1"/>
          <w:numId w:val="6"/>
        </w:numPr>
        <w:spacing w:after="0"/>
        <w:ind w:left="426" w:hanging="426"/>
        <w:contextualSpacing/>
        <w:jc w:val="both"/>
        <w:rPr>
          <w:rFonts w:ascii="Tahoma" w:hAnsi="Tahoma" w:cs="Tahoma"/>
          <w:b/>
          <w:sz w:val="20"/>
          <w:szCs w:val="20"/>
        </w:rPr>
      </w:pPr>
      <w:r w:rsidRPr="00454C07">
        <w:rPr>
          <w:rFonts w:ascii="Tahoma" w:hAnsi="Tahoma" w:cs="Tahoma"/>
          <w:b/>
          <w:sz w:val="20"/>
          <w:szCs w:val="20"/>
        </w:rPr>
        <w:t>Kupujúci</w:t>
      </w:r>
      <w:r w:rsidRPr="00454C07">
        <w:rPr>
          <w:rFonts w:ascii="Tahoma" w:hAnsi="Tahoma" w:cs="Tahoma"/>
          <w:sz w:val="20"/>
          <w:szCs w:val="20"/>
        </w:rPr>
        <w:t>:</w:t>
      </w:r>
    </w:p>
    <w:p w14:paraId="3A403B53" w14:textId="718E5902" w:rsidR="00F13A36" w:rsidRPr="00454C07" w:rsidRDefault="00F13A36" w:rsidP="00F13A36">
      <w:pPr>
        <w:spacing w:after="0"/>
        <w:rPr>
          <w:rFonts w:ascii="Tahoma" w:hAnsi="Tahoma" w:cs="Tahoma"/>
          <w:b/>
          <w:bCs/>
          <w:sz w:val="20"/>
          <w:szCs w:val="20"/>
        </w:rPr>
      </w:pPr>
      <w:r w:rsidRPr="00454C07">
        <w:rPr>
          <w:rFonts w:ascii="Tahoma" w:hAnsi="Tahoma" w:cs="Tahoma"/>
          <w:sz w:val="20"/>
          <w:szCs w:val="20"/>
        </w:rPr>
        <w:t>Názov:</w:t>
      </w:r>
      <w:r w:rsidRPr="00454C07">
        <w:rPr>
          <w:rFonts w:ascii="Tahoma" w:hAnsi="Tahoma" w:cs="Tahoma"/>
          <w:sz w:val="20"/>
          <w:szCs w:val="20"/>
        </w:rPr>
        <w:tab/>
      </w:r>
      <w:r w:rsidRPr="00454C07">
        <w:rPr>
          <w:rFonts w:ascii="Tahoma" w:hAnsi="Tahoma" w:cs="Tahoma"/>
          <w:sz w:val="20"/>
          <w:szCs w:val="20"/>
        </w:rPr>
        <w:tab/>
      </w:r>
      <w:r w:rsidRPr="00454C07">
        <w:rPr>
          <w:rFonts w:ascii="Tahoma" w:hAnsi="Tahoma" w:cs="Tahoma"/>
          <w:sz w:val="20"/>
          <w:szCs w:val="20"/>
        </w:rPr>
        <w:tab/>
      </w:r>
      <w:r w:rsidRPr="00454C07">
        <w:rPr>
          <w:rFonts w:ascii="Tahoma" w:hAnsi="Tahoma" w:cs="Tahoma"/>
          <w:sz w:val="20"/>
          <w:szCs w:val="20"/>
        </w:rPr>
        <w:tab/>
      </w:r>
      <w:r w:rsidRPr="00EA49F1">
        <w:rPr>
          <w:rFonts w:ascii="Tahoma" w:hAnsi="Tahoma" w:cs="Tahoma"/>
          <w:b/>
          <w:bCs/>
          <w:sz w:val="20"/>
          <w:szCs w:val="20"/>
        </w:rPr>
        <w:t xml:space="preserve">Obec </w:t>
      </w:r>
      <w:r w:rsidR="008E62C0" w:rsidRPr="008E62C0">
        <w:rPr>
          <w:rFonts w:ascii="Tahoma" w:hAnsi="Tahoma" w:cs="Tahoma"/>
          <w:b/>
          <w:bCs/>
          <w:sz w:val="20"/>
          <w:szCs w:val="20"/>
        </w:rPr>
        <w:t>Tomášovce</w:t>
      </w:r>
    </w:p>
    <w:p w14:paraId="4D30AF2D" w14:textId="50DAB62E" w:rsidR="00F13A36" w:rsidRDefault="00F13A36" w:rsidP="00F13A36">
      <w:pPr>
        <w:spacing w:after="0"/>
        <w:rPr>
          <w:rFonts w:ascii="Tahoma" w:hAnsi="Tahoma" w:cs="Tahoma"/>
          <w:sz w:val="20"/>
          <w:szCs w:val="20"/>
        </w:rPr>
      </w:pPr>
      <w:r w:rsidRPr="00454C07">
        <w:rPr>
          <w:rFonts w:ascii="Tahoma" w:hAnsi="Tahoma" w:cs="Tahoma"/>
          <w:sz w:val="20"/>
          <w:szCs w:val="20"/>
        </w:rPr>
        <w:t>Sídlo:</w:t>
      </w:r>
      <w:r w:rsidRPr="00454C07">
        <w:rPr>
          <w:rFonts w:ascii="Tahoma" w:hAnsi="Tahoma" w:cs="Tahoma"/>
          <w:sz w:val="20"/>
          <w:szCs w:val="20"/>
        </w:rPr>
        <w:tab/>
      </w:r>
      <w:r w:rsidRPr="00454C07">
        <w:rPr>
          <w:rFonts w:ascii="Tahoma" w:hAnsi="Tahoma" w:cs="Tahoma"/>
          <w:sz w:val="20"/>
          <w:szCs w:val="20"/>
        </w:rPr>
        <w:tab/>
      </w:r>
      <w:r w:rsidRPr="00454C07">
        <w:rPr>
          <w:rFonts w:ascii="Tahoma" w:hAnsi="Tahoma" w:cs="Tahoma"/>
          <w:sz w:val="20"/>
          <w:szCs w:val="20"/>
        </w:rPr>
        <w:tab/>
      </w:r>
      <w:r w:rsidRPr="00454C07">
        <w:rPr>
          <w:rFonts w:ascii="Tahoma" w:hAnsi="Tahoma" w:cs="Tahoma"/>
          <w:sz w:val="20"/>
          <w:szCs w:val="20"/>
        </w:rPr>
        <w:tab/>
      </w:r>
      <w:r w:rsidR="00D232D6">
        <w:rPr>
          <w:rFonts w:ascii="Tahoma" w:hAnsi="Tahoma" w:cs="Tahoma"/>
          <w:sz w:val="20"/>
          <w:szCs w:val="20"/>
        </w:rPr>
        <w:t xml:space="preserve">Tomášovce 55, 980 21 Bátka </w:t>
      </w:r>
    </w:p>
    <w:p w14:paraId="5FBD2AE3" w14:textId="2F1C06FB" w:rsidR="00F13A36" w:rsidRDefault="00F13A36" w:rsidP="00F13A36">
      <w:pPr>
        <w:spacing w:after="0"/>
        <w:rPr>
          <w:rFonts w:ascii="Tahoma" w:hAnsi="Tahoma" w:cs="Tahoma"/>
          <w:sz w:val="20"/>
          <w:szCs w:val="20"/>
        </w:rPr>
      </w:pPr>
      <w:r w:rsidRPr="00454C07">
        <w:rPr>
          <w:rFonts w:ascii="Tahoma" w:hAnsi="Tahoma" w:cs="Tahoma"/>
          <w:sz w:val="20"/>
          <w:szCs w:val="20"/>
        </w:rPr>
        <w:t>Zastúpený:</w:t>
      </w:r>
      <w:r w:rsidRPr="00454C07">
        <w:rPr>
          <w:rFonts w:ascii="Tahoma" w:hAnsi="Tahoma" w:cs="Tahoma"/>
          <w:sz w:val="20"/>
          <w:szCs w:val="20"/>
        </w:rPr>
        <w:tab/>
      </w:r>
      <w:r w:rsidRPr="00454C07">
        <w:rPr>
          <w:rFonts w:ascii="Tahoma" w:hAnsi="Tahoma" w:cs="Tahoma"/>
          <w:sz w:val="20"/>
          <w:szCs w:val="20"/>
        </w:rPr>
        <w:tab/>
      </w:r>
      <w:r w:rsidRPr="00454C07">
        <w:rPr>
          <w:rFonts w:ascii="Tahoma" w:hAnsi="Tahoma" w:cs="Tahoma"/>
          <w:sz w:val="20"/>
          <w:szCs w:val="20"/>
        </w:rPr>
        <w:tab/>
      </w:r>
      <w:r w:rsidR="0045462B">
        <w:rPr>
          <w:rFonts w:ascii="Tahoma" w:hAnsi="Tahoma" w:cs="Tahoma"/>
          <w:sz w:val="20"/>
          <w:szCs w:val="20"/>
        </w:rPr>
        <w:t xml:space="preserve">František Lakatoš, starosta obce </w:t>
      </w:r>
    </w:p>
    <w:p w14:paraId="601EBA31" w14:textId="71B9B7EB" w:rsidR="0045462B" w:rsidRDefault="00F13A36" w:rsidP="00F13A36">
      <w:pPr>
        <w:spacing w:after="0"/>
        <w:rPr>
          <w:rFonts w:ascii="Tahoma" w:hAnsi="Tahoma" w:cs="Tahoma"/>
          <w:sz w:val="20"/>
          <w:szCs w:val="20"/>
        </w:rPr>
      </w:pPr>
      <w:r w:rsidRPr="00454C07">
        <w:rPr>
          <w:rFonts w:ascii="Tahoma" w:hAnsi="Tahoma" w:cs="Tahoma"/>
          <w:sz w:val="20"/>
          <w:szCs w:val="20"/>
        </w:rPr>
        <w:t>IČO:</w:t>
      </w:r>
      <w:r w:rsidRPr="00454C07">
        <w:rPr>
          <w:rFonts w:ascii="Tahoma" w:hAnsi="Tahoma" w:cs="Tahoma"/>
          <w:sz w:val="20"/>
          <w:szCs w:val="20"/>
        </w:rPr>
        <w:tab/>
      </w:r>
      <w:r w:rsidRPr="00454C07">
        <w:rPr>
          <w:rFonts w:ascii="Tahoma" w:hAnsi="Tahoma" w:cs="Tahoma"/>
          <w:sz w:val="20"/>
          <w:szCs w:val="20"/>
        </w:rPr>
        <w:tab/>
      </w:r>
      <w:r w:rsidRPr="00454C07">
        <w:rPr>
          <w:rFonts w:ascii="Tahoma" w:hAnsi="Tahoma" w:cs="Tahoma"/>
          <w:sz w:val="20"/>
          <w:szCs w:val="20"/>
        </w:rPr>
        <w:tab/>
      </w:r>
      <w:r w:rsidRPr="00454C07">
        <w:rPr>
          <w:rFonts w:ascii="Tahoma" w:hAnsi="Tahoma" w:cs="Tahoma"/>
          <w:sz w:val="20"/>
          <w:szCs w:val="20"/>
        </w:rPr>
        <w:tab/>
      </w:r>
      <w:r w:rsidR="0045462B">
        <w:rPr>
          <w:rFonts w:ascii="Tahoma" w:hAnsi="Tahoma" w:cs="Tahoma"/>
          <w:sz w:val="20"/>
          <w:szCs w:val="20"/>
        </w:rPr>
        <w:t xml:space="preserve">00 649 503 </w:t>
      </w:r>
    </w:p>
    <w:p w14:paraId="7E67F76A" w14:textId="6502442F" w:rsidR="0001676E" w:rsidRPr="00454C07" w:rsidRDefault="0001676E" w:rsidP="0001676E">
      <w:pPr>
        <w:spacing w:before="80" w:after="0"/>
        <w:contextualSpacing/>
        <w:jc w:val="both"/>
        <w:rPr>
          <w:rFonts w:ascii="Tahoma" w:hAnsi="Tahoma" w:cs="Tahoma"/>
          <w:sz w:val="20"/>
          <w:szCs w:val="20"/>
        </w:rPr>
      </w:pPr>
      <w:r w:rsidRPr="00454C07">
        <w:rPr>
          <w:rFonts w:ascii="Tahoma" w:hAnsi="Tahoma" w:cs="Tahoma"/>
          <w:sz w:val="20"/>
          <w:szCs w:val="20"/>
        </w:rPr>
        <w:t xml:space="preserve">(ďalej len </w:t>
      </w:r>
      <w:r w:rsidRPr="00454C07">
        <w:rPr>
          <w:rFonts w:ascii="Tahoma" w:hAnsi="Tahoma" w:cs="Tahoma"/>
          <w:b/>
          <w:sz w:val="20"/>
          <w:szCs w:val="20"/>
        </w:rPr>
        <w:t>„Kupujúci</w:t>
      </w:r>
      <w:r w:rsidRPr="00454C07">
        <w:rPr>
          <w:rFonts w:ascii="Tahoma" w:hAnsi="Tahoma" w:cs="Tahoma"/>
          <w:sz w:val="20"/>
          <w:szCs w:val="20"/>
        </w:rPr>
        <w:t>“)</w:t>
      </w:r>
    </w:p>
    <w:p w14:paraId="182D09C4" w14:textId="77777777" w:rsidR="0001676E" w:rsidRPr="006B0A03" w:rsidRDefault="0001676E" w:rsidP="0001676E">
      <w:pPr>
        <w:spacing w:before="80" w:after="0"/>
        <w:contextualSpacing/>
        <w:jc w:val="both"/>
        <w:rPr>
          <w:rFonts w:ascii="Tahoma" w:hAnsi="Tahoma" w:cs="Tahoma"/>
          <w:sz w:val="20"/>
          <w:szCs w:val="20"/>
        </w:rPr>
      </w:pPr>
      <w:r w:rsidRPr="006B0A03">
        <w:rPr>
          <w:rFonts w:ascii="Tahoma" w:hAnsi="Tahoma" w:cs="Tahoma"/>
          <w:sz w:val="20"/>
          <w:szCs w:val="20"/>
        </w:rPr>
        <w:t xml:space="preserve">(Predávajúci a Kupujúci ďalej spolu len </w:t>
      </w:r>
      <w:r w:rsidRPr="006B0A03">
        <w:rPr>
          <w:rFonts w:ascii="Tahoma" w:hAnsi="Tahoma" w:cs="Tahoma"/>
          <w:b/>
          <w:sz w:val="20"/>
          <w:szCs w:val="20"/>
        </w:rPr>
        <w:t>„Zmluvné strany“</w:t>
      </w:r>
      <w:r w:rsidRPr="006B0A03">
        <w:rPr>
          <w:rFonts w:ascii="Tahoma" w:hAnsi="Tahoma" w:cs="Tahoma"/>
          <w:sz w:val="20"/>
          <w:szCs w:val="20"/>
        </w:rPr>
        <w:t>)</w:t>
      </w:r>
    </w:p>
    <w:p w14:paraId="12DC708F" w14:textId="77777777" w:rsidR="0001676E" w:rsidRPr="006B0A03" w:rsidRDefault="0001676E" w:rsidP="0001676E">
      <w:pPr>
        <w:spacing w:before="80" w:after="0"/>
        <w:contextualSpacing/>
        <w:jc w:val="both"/>
        <w:rPr>
          <w:rFonts w:ascii="Tahoma" w:hAnsi="Tahoma" w:cs="Tahoma"/>
          <w:b/>
          <w:sz w:val="20"/>
          <w:szCs w:val="20"/>
        </w:rPr>
      </w:pPr>
    </w:p>
    <w:p w14:paraId="2DD6D4F3" w14:textId="77777777" w:rsidR="0001676E" w:rsidRPr="006B0A03" w:rsidRDefault="0001676E" w:rsidP="0001676E">
      <w:pPr>
        <w:spacing w:after="0"/>
        <w:jc w:val="center"/>
        <w:rPr>
          <w:rFonts w:ascii="Tahoma" w:hAnsi="Tahoma" w:cs="Tahoma"/>
          <w:b/>
          <w:sz w:val="20"/>
          <w:szCs w:val="20"/>
        </w:rPr>
      </w:pPr>
      <w:r w:rsidRPr="006B0A03">
        <w:rPr>
          <w:rFonts w:ascii="Tahoma" w:hAnsi="Tahoma" w:cs="Tahoma"/>
          <w:b/>
          <w:sz w:val="20"/>
          <w:szCs w:val="20"/>
        </w:rPr>
        <w:t>Čl. II.</w:t>
      </w:r>
    </w:p>
    <w:p w14:paraId="6DE8D274" w14:textId="0C670559" w:rsidR="00AB0BC0" w:rsidRPr="006B0A03" w:rsidRDefault="0001676E" w:rsidP="00C435C4">
      <w:pPr>
        <w:spacing w:after="0"/>
        <w:jc w:val="center"/>
        <w:rPr>
          <w:rFonts w:ascii="Tahoma" w:hAnsi="Tahoma" w:cs="Tahoma"/>
          <w:b/>
          <w:sz w:val="20"/>
          <w:szCs w:val="20"/>
        </w:rPr>
      </w:pPr>
      <w:r w:rsidRPr="006B0A03">
        <w:rPr>
          <w:rFonts w:ascii="Tahoma" w:hAnsi="Tahoma" w:cs="Tahoma"/>
          <w:b/>
          <w:sz w:val="20"/>
          <w:szCs w:val="20"/>
        </w:rPr>
        <w:t>Predmet zmluvy</w:t>
      </w:r>
    </w:p>
    <w:p w14:paraId="441947AC" w14:textId="4BDD6FD8" w:rsidR="00E518DE" w:rsidRPr="00E518DE" w:rsidRDefault="00E518DE" w:rsidP="00E518DE">
      <w:pPr>
        <w:pStyle w:val="Odsekzoznamu"/>
        <w:numPr>
          <w:ilvl w:val="0"/>
          <w:numId w:val="20"/>
        </w:numPr>
        <w:tabs>
          <w:tab w:val="left" w:pos="709"/>
        </w:tabs>
        <w:spacing w:after="0"/>
        <w:ind w:left="0" w:firstLine="0"/>
        <w:jc w:val="both"/>
        <w:rPr>
          <w:rFonts w:ascii="Tahoma" w:hAnsi="Tahoma" w:cs="Tahoma"/>
          <w:sz w:val="20"/>
          <w:szCs w:val="20"/>
        </w:rPr>
      </w:pPr>
      <w:r w:rsidRPr="00E518DE">
        <w:rPr>
          <w:rFonts w:ascii="Tahoma" w:hAnsi="Tahoma" w:cs="Tahoma"/>
          <w:sz w:val="20"/>
          <w:szCs w:val="20"/>
        </w:rPr>
        <w:t>Predávajúci je vlastníkom spoluvlastníckeho podielu na nasledovnej</w:t>
      </w:r>
      <w:r>
        <w:rPr>
          <w:rFonts w:ascii="Tahoma" w:hAnsi="Tahoma" w:cs="Tahoma"/>
          <w:sz w:val="20"/>
          <w:szCs w:val="20"/>
        </w:rPr>
        <w:t xml:space="preserve"> </w:t>
      </w:r>
      <w:r w:rsidRPr="00E518DE">
        <w:rPr>
          <w:rFonts w:ascii="Tahoma" w:hAnsi="Tahoma" w:cs="Tahoma"/>
          <w:sz w:val="20"/>
          <w:szCs w:val="20"/>
        </w:rPr>
        <w:t>nehnuteľnosti:</w:t>
      </w:r>
    </w:p>
    <w:p w14:paraId="7CAECE32" w14:textId="4D4CD5A9" w:rsidR="00E518DE" w:rsidRPr="00720738" w:rsidRDefault="0057513F" w:rsidP="0057513F">
      <w:pPr>
        <w:tabs>
          <w:tab w:val="left" w:pos="709"/>
        </w:tabs>
        <w:spacing w:after="0"/>
        <w:ind w:left="284"/>
        <w:jc w:val="both"/>
        <w:rPr>
          <w:rFonts w:ascii="Tahoma" w:hAnsi="Tahoma" w:cs="Tahoma"/>
          <w:sz w:val="20"/>
          <w:szCs w:val="20"/>
        </w:rPr>
      </w:pPr>
      <w:r>
        <w:rPr>
          <w:rFonts w:ascii="Tahoma" w:hAnsi="Tahoma" w:cs="Tahoma"/>
          <w:sz w:val="20"/>
          <w:szCs w:val="20"/>
        </w:rPr>
        <w:t xml:space="preserve">a) </w:t>
      </w:r>
      <w:r w:rsidR="00E518DE" w:rsidRPr="00E518DE">
        <w:rPr>
          <w:rFonts w:ascii="Tahoma" w:hAnsi="Tahoma" w:cs="Tahoma"/>
          <w:sz w:val="20"/>
          <w:szCs w:val="20"/>
        </w:rPr>
        <w:t xml:space="preserve">spoluvlastnícky podiel o veľkosti </w:t>
      </w:r>
      <w:r w:rsidR="00A017A7">
        <w:rPr>
          <w:rFonts w:ascii="Tahoma" w:hAnsi="Tahoma" w:cs="Tahoma"/>
          <w:sz w:val="20"/>
          <w:szCs w:val="20"/>
        </w:rPr>
        <w:t>1/4</w:t>
      </w:r>
      <w:r w:rsidR="00E518DE" w:rsidRPr="00E518DE">
        <w:rPr>
          <w:rFonts w:ascii="Tahoma" w:hAnsi="Tahoma" w:cs="Tahoma"/>
          <w:sz w:val="20"/>
          <w:szCs w:val="20"/>
        </w:rPr>
        <w:t xml:space="preserve"> k celku na nehnuteľnosti zap. na liste vlastníctva č. </w:t>
      </w:r>
      <w:r w:rsidR="00A017A7">
        <w:rPr>
          <w:rFonts w:ascii="Tahoma" w:hAnsi="Tahoma" w:cs="Tahoma"/>
          <w:sz w:val="20"/>
          <w:szCs w:val="20"/>
        </w:rPr>
        <w:t>379</w:t>
      </w:r>
      <w:r w:rsidR="00E518DE" w:rsidRPr="00E518DE">
        <w:rPr>
          <w:rFonts w:ascii="Tahoma" w:hAnsi="Tahoma" w:cs="Tahoma"/>
          <w:sz w:val="20"/>
          <w:szCs w:val="20"/>
        </w:rPr>
        <w:t>,</w:t>
      </w:r>
      <w:r w:rsidR="00720738">
        <w:rPr>
          <w:rFonts w:ascii="Tahoma" w:hAnsi="Tahoma" w:cs="Tahoma"/>
          <w:sz w:val="20"/>
          <w:szCs w:val="20"/>
        </w:rPr>
        <w:t xml:space="preserve"> </w:t>
      </w:r>
      <w:r w:rsidR="00E518DE" w:rsidRPr="00720738">
        <w:rPr>
          <w:rFonts w:ascii="Tahoma" w:hAnsi="Tahoma" w:cs="Tahoma"/>
          <w:sz w:val="20"/>
          <w:szCs w:val="20"/>
        </w:rPr>
        <w:t xml:space="preserve">evid. Okresným úradom </w:t>
      </w:r>
      <w:r w:rsidR="008850BD" w:rsidRPr="00720738">
        <w:rPr>
          <w:rFonts w:ascii="Tahoma" w:hAnsi="Tahoma" w:cs="Tahoma"/>
          <w:sz w:val="20"/>
          <w:szCs w:val="20"/>
        </w:rPr>
        <w:t>Rimavská Sobota</w:t>
      </w:r>
      <w:r w:rsidR="00E518DE" w:rsidRPr="00720738">
        <w:rPr>
          <w:rFonts w:ascii="Tahoma" w:hAnsi="Tahoma" w:cs="Tahoma"/>
          <w:sz w:val="20"/>
          <w:szCs w:val="20"/>
        </w:rPr>
        <w:t xml:space="preserve"> – katastrálny odbor, v okrese: </w:t>
      </w:r>
      <w:r w:rsidR="00211BA9" w:rsidRPr="00720738">
        <w:rPr>
          <w:rFonts w:ascii="Tahoma" w:hAnsi="Tahoma" w:cs="Tahoma"/>
          <w:sz w:val="20"/>
          <w:szCs w:val="20"/>
        </w:rPr>
        <w:t>Rimavská Sobota</w:t>
      </w:r>
      <w:r w:rsidR="00E518DE" w:rsidRPr="00720738">
        <w:rPr>
          <w:rFonts w:ascii="Tahoma" w:hAnsi="Tahoma" w:cs="Tahoma"/>
          <w:sz w:val="20"/>
          <w:szCs w:val="20"/>
        </w:rPr>
        <w:t xml:space="preserve">, obci: </w:t>
      </w:r>
      <w:r w:rsidR="00211BA9" w:rsidRPr="00720738">
        <w:rPr>
          <w:rFonts w:ascii="Tahoma" w:hAnsi="Tahoma" w:cs="Tahoma"/>
          <w:sz w:val="20"/>
          <w:szCs w:val="20"/>
        </w:rPr>
        <w:t>Tomášovce</w:t>
      </w:r>
      <w:r w:rsidR="00E518DE" w:rsidRPr="00720738">
        <w:rPr>
          <w:rFonts w:ascii="Tahoma" w:hAnsi="Tahoma" w:cs="Tahoma"/>
          <w:sz w:val="20"/>
          <w:szCs w:val="20"/>
        </w:rPr>
        <w:t>,</w:t>
      </w:r>
      <w:r w:rsidR="00211BA9" w:rsidRPr="00720738">
        <w:rPr>
          <w:rFonts w:ascii="Tahoma" w:hAnsi="Tahoma" w:cs="Tahoma"/>
          <w:sz w:val="20"/>
          <w:szCs w:val="20"/>
        </w:rPr>
        <w:t xml:space="preserve"> </w:t>
      </w:r>
      <w:r w:rsidR="00E518DE" w:rsidRPr="00720738">
        <w:rPr>
          <w:rFonts w:ascii="Tahoma" w:hAnsi="Tahoma" w:cs="Tahoma"/>
          <w:sz w:val="20"/>
          <w:szCs w:val="20"/>
        </w:rPr>
        <w:t xml:space="preserve">katastrálne územie: </w:t>
      </w:r>
      <w:r w:rsidR="00211BA9" w:rsidRPr="00720738">
        <w:rPr>
          <w:rFonts w:ascii="Tahoma" w:hAnsi="Tahoma" w:cs="Tahoma"/>
          <w:sz w:val="20"/>
          <w:szCs w:val="20"/>
        </w:rPr>
        <w:t>Tomášovce</w:t>
      </w:r>
      <w:r w:rsidR="00E518DE" w:rsidRPr="00720738">
        <w:rPr>
          <w:rFonts w:ascii="Tahoma" w:hAnsi="Tahoma" w:cs="Tahoma"/>
          <w:sz w:val="20"/>
          <w:szCs w:val="20"/>
        </w:rPr>
        <w:t>, a to:</w:t>
      </w:r>
    </w:p>
    <w:p w14:paraId="4894C1D5" w14:textId="77777777" w:rsidR="00720738" w:rsidRPr="00720738" w:rsidRDefault="00720738" w:rsidP="00720738">
      <w:pPr>
        <w:tabs>
          <w:tab w:val="left" w:pos="709"/>
        </w:tabs>
        <w:spacing w:after="0"/>
        <w:ind w:left="644"/>
        <w:jc w:val="both"/>
        <w:rPr>
          <w:rFonts w:ascii="Tahoma" w:hAnsi="Tahoma" w:cs="Tahoma"/>
          <w:sz w:val="20"/>
          <w:szCs w:val="20"/>
        </w:rPr>
      </w:pPr>
      <w:r w:rsidRPr="00720738">
        <w:rPr>
          <w:rFonts w:ascii="Tahoma" w:hAnsi="Tahoma" w:cs="Tahoma"/>
          <w:b/>
          <w:bCs/>
          <w:sz w:val="20"/>
          <w:szCs w:val="20"/>
        </w:rPr>
        <w:t>ČASŤ A: MAJETKOVÁ PODSTATA</w:t>
      </w:r>
    </w:p>
    <w:tbl>
      <w:tblPr>
        <w:tblW w:w="1077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720738" w:rsidRPr="00720738" w14:paraId="6FF5F7F5" w14:textId="77777777">
        <w:trPr>
          <w:tblCellSpacing w:w="15" w:type="dxa"/>
        </w:trPr>
        <w:tc>
          <w:tcPr>
            <w:tcW w:w="0" w:type="auto"/>
            <w:shd w:val="clear" w:color="auto" w:fill="FFFFFF"/>
            <w:vAlign w:val="center"/>
            <w:hideMark/>
          </w:tcPr>
          <w:p w14:paraId="0DDCF028" w14:textId="77777777" w:rsidR="00720738" w:rsidRPr="00720738" w:rsidRDefault="00720738" w:rsidP="00720738">
            <w:pPr>
              <w:tabs>
                <w:tab w:val="left" w:pos="709"/>
              </w:tabs>
              <w:spacing w:after="0"/>
              <w:ind w:left="644"/>
              <w:jc w:val="both"/>
              <w:rPr>
                <w:rFonts w:ascii="Tahoma" w:hAnsi="Tahoma" w:cs="Tahoma"/>
                <w:sz w:val="20"/>
                <w:szCs w:val="20"/>
              </w:rPr>
            </w:pPr>
          </w:p>
        </w:tc>
      </w:tr>
    </w:tbl>
    <w:p w14:paraId="4A367281" w14:textId="77777777" w:rsidR="00720738" w:rsidRPr="00720738" w:rsidRDefault="00720738" w:rsidP="00720738">
      <w:pPr>
        <w:tabs>
          <w:tab w:val="left" w:pos="709"/>
        </w:tabs>
        <w:spacing w:after="0"/>
        <w:ind w:left="644"/>
        <w:jc w:val="both"/>
        <w:rPr>
          <w:rFonts w:ascii="Tahoma" w:hAnsi="Tahoma" w:cs="Tahoma"/>
          <w:vanish/>
          <w:sz w:val="20"/>
          <w:szCs w:val="20"/>
        </w:rPr>
      </w:pPr>
    </w:p>
    <w:tbl>
      <w:tblPr>
        <w:tblW w:w="1077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720738" w:rsidRPr="00720738" w14:paraId="448CE0EC" w14:textId="77777777">
        <w:trPr>
          <w:tblCellSpacing w:w="15" w:type="dxa"/>
        </w:trPr>
        <w:tc>
          <w:tcPr>
            <w:tcW w:w="0" w:type="auto"/>
            <w:shd w:val="clear" w:color="auto" w:fill="FFFFFF"/>
            <w:vAlign w:val="center"/>
            <w:hideMark/>
          </w:tcPr>
          <w:p w14:paraId="25D3AC7C" w14:textId="77777777" w:rsidR="00720738" w:rsidRPr="00720738" w:rsidRDefault="00720738" w:rsidP="00720738">
            <w:pPr>
              <w:tabs>
                <w:tab w:val="left" w:pos="709"/>
              </w:tabs>
              <w:spacing w:after="0"/>
              <w:ind w:left="644"/>
              <w:jc w:val="both"/>
              <w:rPr>
                <w:rFonts w:ascii="Tahoma" w:hAnsi="Tahoma" w:cs="Tahoma"/>
                <w:sz w:val="20"/>
                <w:szCs w:val="20"/>
              </w:rPr>
            </w:pPr>
          </w:p>
        </w:tc>
      </w:tr>
    </w:tbl>
    <w:p w14:paraId="6B9D8956" w14:textId="77777777" w:rsidR="00720738" w:rsidRPr="00720738" w:rsidRDefault="00720738" w:rsidP="00720738">
      <w:pPr>
        <w:tabs>
          <w:tab w:val="left" w:pos="709"/>
        </w:tabs>
        <w:spacing w:after="0"/>
        <w:ind w:left="644"/>
        <w:jc w:val="both"/>
        <w:rPr>
          <w:rFonts w:ascii="Tahoma" w:hAnsi="Tahoma" w:cs="Tahoma"/>
          <w:vanish/>
          <w:sz w:val="20"/>
          <w:szCs w:val="20"/>
        </w:rPr>
      </w:pPr>
    </w:p>
    <w:tbl>
      <w:tblPr>
        <w:tblW w:w="1077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720738" w:rsidRPr="00720738" w14:paraId="4AE27F11" w14:textId="77777777">
        <w:trPr>
          <w:tblCellSpacing w:w="15" w:type="dxa"/>
        </w:trPr>
        <w:tc>
          <w:tcPr>
            <w:tcW w:w="0" w:type="auto"/>
            <w:shd w:val="clear" w:color="auto" w:fill="FFFFFF"/>
            <w:vAlign w:val="center"/>
            <w:hideMark/>
          </w:tcPr>
          <w:p w14:paraId="15AA8CA6" w14:textId="77777777" w:rsidR="00720738" w:rsidRPr="00720738" w:rsidRDefault="00720738" w:rsidP="00720738">
            <w:pPr>
              <w:tabs>
                <w:tab w:val="left" w:pos="709"/>
              </w:tabs>
              <w:spacing w:after="0"/>
              <w:ind w:left="644"/>
              <w:jc w:val="both"/>
              <w:rPr>
                <w:rFonts w:ascii="Tahoma" w:hAnsi="Tahoma" w:cs="Tahoma"/>
                <w:sz w:val="20"/>
                <w:szCs w:val="20"/>
              </w:rPr>
            </w:pPr>
          </w:p>
        </w:tc>
      </w:tr>
    </w:tbl>
    <w:p w14:paraId="6E3182F1" w14:textId="77777777" w:rsidR="00720738" w:rsidRPr="00720738" w:rsidRDefault="00720738" w:rsidP="00720738">
      <w:pPr>
        <w:tabs>
          <w:tab w:val="left" w:pos="709"/>
        </w:tabs>
        <w:spacing w:after="0"/>
        <w:ind w:left="644"/>
        <w:jc w:val="both"/>
        <w:rPr>
          <w:rFonts w:ascii="Tahoma" w:hAnsi="Tahoma" w:cs="Tahoma"/>
          <w:vanish/>
          <w:sz w:val="20"/>
          <w:szCs w:val="20"/>
        </w:rPr>
      </w:pPr>
    </w:p>
    <w:tbl>
      <w:tblPr>
        <w:tblW w:w="1077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720738" w:rsidRPr="00720738" w14:paraId="569593F2" w14:textId="77777777">
        <w:trPr>
          <w:tblCellSpacing w:w="15" w:type="dxa"/>
        </w:trPr>
        <w:tc>
          <w:tcPr>
            <w:tcW w:w="0" w:type="auto"/>
            <w:shd w:val="clear" w:color="auto" w:fill="FFFFFF"/>
            <w:vAlign w:val="center"/>
            <w:hideMark/>
          </w:tcPr>
          <w:p w14:paraId="7C795A99" w14:textId="77777777" w:rsidR="00720738" w:rsidRPr="00720738" w:rsidRDefault="00720738" w:rsidP="00720738">
            <w:pPr>
              <w:tabs>
                <w:tab w:val="left" w:pos="709"/>
              </w:tabs>
              <w:spacing w:after="0"/>
              <w:ind w:left="644"/>
              <w:jc w:val="both"/>
              <w:rPr>
                <w:rFonts w:ascii="Tahoma" w:hAnsi="Tahoma" w:cs="Tahoma"/>
                <w:sz w:val="20"/>
                <w:szCs w:val="20"/>
              </w:rPr>
            </w:pPr>
          </w:p>
        </w:tc>
      </w:tr>
    </w:tbl>
    <w:p w14:paraId="43598833" w14:textId="77777777" w:rsidR="00720738" w:rsidRPr="00720738" w:rsidRDefault="00720738" w:rsidP="00720738">
      <w:pPr>
        <w:tabs>
          <w:tab w:val="left" w:pos="709"/>
        </w:tabs>
        <w:spacing w:after="0"/>
        <w:ind w:left="644"/>
        <w:jc w:val="both"/>
        <w:rPr>
          <w:rFonts w:ascii="Tahoma" w:hAnsi="Tahoma" w:cs="Tahoma"/>
          <w:vanish/>
          <w:sz w:val="20"/>
          <w:szCs w:val="20"/>
        </w:rPr>
      </w:pPr>
    </w:p>
    <w:tbl>
      <w:tblPr>
        <w:tblW w:w="9359"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59"/>
      </w:tblGrid>
      <w:tr w:rsidR="00720738" w:rsidRPr="00720738" w14:paraId="6FC64C60" w14:textId="77777777" w:rsidTr="000F16EF">
        <w:trPr>
          <w:trHeight w:val="316"/>
          <w:tblCellSpacing w:w="15"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57" w:type="dxa"/>
              <w:left w:w="57" w:type="dxa"/>
              <w:bottom w:w="57" w:type="dxa"/>
              <w:right w:w="57" w:type="dxa"/>
            </w:tcMar>
            <w:vAlign w:val="center"/>
            <w:hideMark/>
          </w:tcPr>
          <w:p w14:paraId="5CCAEBD6" w14:textId="77777777" w:rsidR="00720738" w:rsidRPr="00720738" w:rsidRDefault="00720738" w:rsidP="00720738">
            <w:pPr>
              <w:tabs>
                <w:tab w:val="left" w:pos="709"/>
              </w:tabs>
              <w:spacing w:after="0"/>
              <w:ind w:left="644"/>
              <w:jc w:val="both"/>
              <w:rPr>
                <w:rFonts w:ascii="Tahoma" w:hAnsi="Tahoma" w:cs="Tahoma"/>
                <w:b/>
                <w:bCs/>
                <w:sz w:val="20"/>
                <w:szCs w:val="20"/>
              </w:rPr>
            </w:pPr>
            <w:r w:rsidRPr="00720738">
              <w:rPr>
                <w:rFonts w:ascii="Tahoma" w:hAnsi="Tahoma" w:cs="Tahoma"/>
                <w:b/>
                <w:bCs/>
                <w:sz w:val="20"/>
                <w:szCs w:val="20"/>
              </w:rPr>
              <w:t>PARCELY registra "E" evidované na mape určeného operátu</w:t>
            </w:r>
          </w:p>
        </w:tc>
      </w:tr>
      <w:tr w:rsidR="00720738" w:rsidRPr="00720738" w14:paraId="625A0A63" w14:textId="77777777" w:rsidTr="000F16EF">
        <w:trPr>
          <w:trHeight w:val="316"/>
          <w:tblCellSpacing w:w="15"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57" w:type="dxa"/>
              <w:left w:w="57" w:type="dxa"/>
              <w:bottom w:w="57" w:type="dxa"/>
              <w:right w:w="57" w:type="dxa"/>
            </w:tcMar>
            <w:vAlign w:val="center"/>
            <w:hideMark/>
          </w:tcPr>
          <w:p w14:paraId="256D04B3" w14:textId="77777777" w:rsidR="00720738" w:rsidRPr="00720738" w:rsidRDefault="00720738" w:rsidP="00720738">
            <w:pPr>
              <w:tabs>
                <w:tab w:val="left" w:pos="709"/>
              </w:tabs>
              <w:spacing w:after="0"/>
              <w:ind w:left="644"/>
              <w:jc w:val="both"/>
              <w:rPr>
                <w:rFonts w:ascii="Tahoma" w:hAnsi="Tahoma" w:cs="Tahoma"/>
                <w:sz w:val="20"/>
                <w:szCs w:val="20"/>
              </w:rPr>
            </w:pPr>
            <w:r w:rsidRPr="00720738">
              <w:rPr>
                <w:rFonts w:ascii="Tahoma" w:hAnsi="Tahoma" w:cs="Tahoma"/>
                <w:sz w:val="20"/>
                <w:szCs w:val="20"/>
              </w:rPr>
              <w:t>Počet parciel: 2</w:t>
            </w:r>
          </w:p>
        </w:tc>
      </w:tr>
    </w:tbl>
    <w:p w14:paraId="334D5D1E" w14:textId="77777777" w:rsidR="00720738" w:rsidRPr="00720738" w:rsidRDefault="00720738" w:rsidP="00720738">
      <w:pPr>
        <w:tabs>
          <w:tab w:val="left" w:pos="709"/>
        </w:tabs>
        <w:spacing w:after="0"/>
        <w:ind w:left="644"/>
        <w:jc w:val="both"/>
        <w:rPr>
          <w:rFonts w:ascii="Tahoma" w:hAnsi="Tahoma" w:cs="Tahoma"/>
          <w:vanish/>
          <w:sz w:val="20"/>
          <w:szCs w:val="20"/>
        </w:rPr>
      </w:pPr>
    </w:p>
    <w:tbl>
      <w:tblPr>
        <w:tblW w:w="942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89"/>
        <w:gridCol w:w="1496"/>
        <w:gridCol w:w="2475"/>
        <w:gridCol w:w="1900"/>
        <w:gridCol w:w="1915"/>
        <w:gridCol w:w="45"/>
      </w:tblGrid>
      <w:tr w:rsidR="000F16EF" w:rsidRPr="00720738" w14:paraId="421ABCC3" w14:textId="77777777" w:rsidTr="000F16EF">
        <w:trPr>
          <w:gridAfter w:val="1"/>
          <w:trHeight w:val="490"/>
          <w:tblCellSpacing w:w="15" w:type="dxa"/>
        </w:trPr>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39FA29FB" w14:textId="77777777" w:rsidR="00720738" w:rsidRPr="00720738" w:rsidRDefault="00720738" w:rsidP="00720738">
            <w:pPr>
              <w:tabs>
                <w:tab w:val="left" w:pos="709"/>
              </w:tabs>
              <w:spacing w:after="0"/>
              <w:ind w:left="644"/>
              <w:jc w:val="both"/>
              <w:rPr>
                <w:rFonts w:ascii="Tahoma" w:hAnsi="Tahoma" w:cs="Tahoma"/>
                <w:sz w:val="20"/>
                <w:szCs w:val="20"/>
              </w:rPr>
            </w:pPr>
            <w:r w:rsidRPr="00720738">
              <w:rPr>
                <w:rFonts w:ascii="Tahoma" w:hAnsi="Tahoma" w:cs="Tahoma"/>
                <w:sz w:val="20"/>
                <w:szCs w:val="20"/>
              </w:rPr>
              <w:t>Parcelné číslo</w:t>
            </w:r>
          </w:p>
        </w:tc>
        <w:tc>
          <w:tcPr>
            <w:tcW w:w="1469"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4D29531B" w14:textId="77777777" w:rsidR="00720738" w:rsidRPr="00720738" w:rsidRDefault="00720738" w:rsidP="00720738">
            <w:pPr>
              <w:tabs>
                <w:tab w:val="left" w:pos="709"/>
              </w:tabs>
              <w:spacing w:after="0"/>
              <w:ind w:left="644"/>
              <w:jc w:val="both"/>
              <w:rPr>
                <w:rFonts w:ascii="Tahoma" w:hAnsi="Tahoma" w:cs="Tahoma"/>
                <w:sz w:val="20"/>
                <w:szCs w:val="20"/>
              </w:rPr>
            </w:pPr>
            <w:r w:rsidRPr="00720738">
              <w:rPr>
                <w:rFonts w:ascii="Tahoma" w:hAnsi="Tahoma" w:cs="Tahoma"/>
                <w:sz w:val="20"/>
                <w:szCs w:val="20"/>
              </w:rPr>
              <w:t>Výmera</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4566133E" w14:textId="77777777" w:rsidR="00720738" w:rsidRPr="00720738" w:rsidRDefault="00720738" w:rsidP="00720738">
            <w:pPr>
              <w:tabs>
                <w:tab w:val="left" w:pos="709"/>
              </w:tabs>
              <w:spacing w:after="0"/>
              <w:ind w:left="644"/>
              <w:jc w:val="both"/>
              <w:rPr>
                <w:rFonts w:ascii="Tahoma" w:hAnsi="Tahoma" w:cs="Tahoma"/>
                <w:sz w:val="20"/>
                <w:szCs w:val="20"/>
              </w:rPr>
            </w:pPr>
            <w:r w:rsidRPr="00720738">
              <w:rPr>
                <w:rFonts w:ascii="Tahoma" w:hAnsi="Tahoma" w:cs="Tahoma"/>
                <w:sz w:val="20"/>
                <w:szCs w:val="20"/>
              </w:rPr>
              <w:t>Druh pozemku</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77FD0298" w14:textId="77777777" w:rsidR="00720738" w:rsidRPr="00720738" w:rsidRDefault="00720738" w:rsidP="00720738">
            <w:pPr>
              <w:tabs>
                <w:tab w:val="left" w:pos="709"/>
              </w:tabs>
              <w:spacing w:after="0"/>
              <w:ind w:left="644"/>
              <w:jc w:val="both"/>
              <w:rPr>
                <w:rFonts w:ascii="Tahoma" w:hAnsi="Tahoma" w:cs="Tahoma"/>
                <w:sz w:val="20"/>
                <w:szCs w:val="20"/>
              </w:rPr>
            </w:pPr>
            <w:r w:rsidRPr="00720738">
              <w:rPr>
                <w:rFonts w:ascii="Tahoma" w:hAnsi="Tahoma" w:cs="Tahoma"/>
                <w:sz w:val="20"/>
                <w:szCs w:val="20"/>
              </w:rPr>
              <w:t>Pôvodné katastrálne územie</w:t>
            </w:r>
          </w:p>
        </w:tc>
        <w:tc>
          <w:tcPr>
            <w:tcW w:w="1889"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40596F97" w14:textId="77777777" w:rsidR="00720738" w:rsidRPr="00720738" w:rsidRDefault="00720738" w:rsidP="00720738">
            <w:pPr>
              <w:tabs>
                <w:tab w:val="left" w:pos="709"/>
              </w:tabs>
              <w:spacing w:after="0"/>
              <w:ind w:left="644"/>
              <w:jc w:val="both"/>
              <w:rPr>
                <w:rFonts w:ascii="Tahoma" w:hAnsi="Tahoma" w:cs="Tahoma"/>
                <w:sz w:val="20"/>
                <w:szCs w:val="20"/>
              </w:rPr>
            </w:pPr>
            <w:r w:rsidRPr="00720738">
              <w:rPr>
                <w:rFonts w:ascii="Tahoma" w:hAnsi="Tahoma" w:cs="Tahoma"/>
                <w:sz w:val="20"/>
                <w:szCs w:val="20"/>
              </w:rPr>
              <w:t>Umiestnenie pozemku</w:t>
            </w:r>
          </w:p>
        </w:tc>
      </w:tr>
      <w:tr w:rsidR="000F16EF" w:rsidRPr="00720738" w14:paraId="74BA1BB8" w14:textId="77777777" w:rsidTr="000F16EF">
        <w:trPr>
          <w:gridAfter w:val="1"/>
          <w:trHeight w:val="51"/>
          <w:tblCellSpacing w:w="15" w:type="dxa"/>
        </w:trPr>
        <w:tc>
          <w:tcPr>
            <w:tcW w:w="0" w:type="auto"/>
            <w:shd w:val="clear" w:color="auto" w:fill="FFFFFF"/>
            <w:vAlign w:val="center"/>
            <w:hideMark/>
          </w:tcPr>
          <w:p w14:paraId="16C85491" w14:textId="77777777" w:rsidR="00720738" w:rsidRPr="00720738" w:rsidRDefault="00720738" w:rsidP="00720738">
            <w:pPr>
              <w:tabs>
                <w:tab w:val="left" w:pos="709"/>
              </w:tabs>
              <w:spacing w:after="0"/>
              <w:ind w:left="644"/>
              <w:jc w:val="both"/>
              <w:rPr>
                <w:rFonts w:ascii="Tahoma" w:hAnsi="Tahoma" w:cs="Tahoma"/>
                <w:sz w:val="20"/>
                <w:szCs w:val="20"/>
              </w:rPr>
            </w:pPr>
          </w:p>
        </w:tc>
        <w:tc>
          <w:tcPr>
            <w:tcW w:w="0" w:type="auto"/>
            <w:shd w:val="clear" w:color="auto" w:fill="FFFFFF"/>
            <w:vAlign w:val="center"/>
            <w:hideMark/>
          </w:tcPr>
          <w:p w14:paraId="1E60FC58" w14:textId="77777777" w:rsidR="00720738" w:rsidRPr="00720738" w:rsidRDefault="00720738" w:rsidP="00720738">
            <w:pPr>
              <w:tabs>
                <w:tab w:val="left" w:pos="709"/>
              </w:tabs>
              <w:spacing w:after="0"/>
              <w:ind w:left="644"/>
              <w:jc w:val="both"/>
              <w:rPr>
                <w:rFonts w:ascii="Tahoma" w:hAnsi="Tahoma" w:cs="Tahoma"/>
                <w:sz w:val="20"/>
                <w:szCs w:val="20"/>
              </w:rPr>
            </w:pPr>
          </w:p>
        </w:tc>
        <w:tc>
          <w:tcPr>
            <w:tcW w:w="0" w:type="auto"/>
            <w:shd w:val="clear" w:color="auto" w:fill="FFFFFF"/>
            <w:vAlign w:val="center"/>
            <w:hideMark/>
          </w:tcPr>
          <w:p w14:paraId="09BD8241" w14:textId="77777777" w:rsidR="00720738" w:rsidRPr="00720738" w:rsidRDefault="00720738" w:rsidP="00720738">
            <w:pPr>
              <w:tabs>
                <w:tab w:val="left" w:pos="709"/>
              </w:tabs>
              <w:spacing w:after="0"/>
              <w:ind w:left="644"/>
              <w:jc w:val="both"/>
              <w:rPr>
                <w:rFonts w:ascii="Tahoma" w:hAnsi="Tahoma" w:cs="Tahoma"/>
                <w:sz w:val="20"/>
                <w:szCs w:val="20"/>
              </w:rPr>
            </w:pPr>
          </w:p>
        </w:tc>
        <w:tc>
          <w:tcPr>
            <w:tcW w:w="0" w:type="auto"/>
            <w:shd w:val="clear" w:color="auto" w:fill="FFFFFF"/>
            <w:vAlign w:val="center"/>
            <w:hideMark/>
          </w:tcPr>
          <w:p w14:paraId="463AB9A0" w14:textId="77777777" w:rsidR="00720738" w:rsidRPr="00720738" w:rsidRDefault="00720738" w:rsidP="00720738">
            <w:pPr>
              <w:tabs>
                <w:tab w:val="left" w:pos="709"/>
              </w:tabs>
              <w:spacing w:after="0"/>
              <w:ind w:left="644"/>
              <w:jc w:val="both"/>
              <w:rPr>
                <w:rFonts w:ascii="Tahoma" w:hAnsi="Tahoma" w:cs="Tahoma"/>
                <w:sz w:val="20"/>
                <w:szCs w:val="20"/>
              </w:rPr>
            </w:pPr>
          </w:p>
        </w:tc>
        <w:tc>
          <w:tcPr>
            <w:tcW w:w="0" w:type="auto"/>
            <w:shd w:val="clear" w:color="auto" w:fill="FFFFFF"/>
            <w:vAlign w:val="center"/>
            <w:hideMark/>
          </w:tcPr>
          <w:p w14:paraId="55F009F0" w14:textId="77777777" w:rsidR="00720738" w:rsidRPr="00720738" w:rsidRDefault="00720738" w:rsidP="00720738">
            <w:pPr>
              <w:tabs>
                <w:tab w:val="left" w:pos="709"/>
              </w:tabs>
              <w:spacing w:after="0"/>
              <w:ind w:left="644"/>
              <w:jc w:val="both"/>
              <w:rPr>
                <w:rFonts w:ascii="Tahoma" w:hAnsi="Tahoma" w:cs="Tahoma"/>
                <w:sz w:val="20"/>
                <w:szCs w:val="20"/>
              </w:rPr>
            </w:pPr>
          </w:p>
        </w:tc>
      </w:tr>
      <w:tr w:rsidR="000F16EF" w:rsidRPr="00720738" w14:paraId="60F57946" w14:textId="77777777" w:rsidTr="000F16EF">
        <w:trPr>
          <w:gridAfter w:val="1"/>
          <w:trHeight w:val="238"/>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22C65263" w14:textId="77777777" w:rsidR="00720738" w:rsidRPr="00720738" w:rsidRDefault="00720738" w:rsidP="00720738">
            <w:pPr>
              <w:tabs>
                <w:tab w:val="left" w:pos="709"/>
              </w:tabs>
              <w:spacing w:after="0"/>
              <w:ind w:left="644"/>
              <w:jc w:val="both"/>
              <w:rPr>
                <w:rFonts w:ascii="Tahoma" w:hAnsi="Tahoma" w:cs="Tahoma"/>
                <w:b/>
                <w:bCs/>
                <w:sz w:val="20"/>
                <w:szCs w:val="20"/>
              </w:rPr>
            </w:pPr>
            <w:r w:rsidRPr="00720738">
              <w:rPr>
                <w:rFonts w:ascii="Tahoma" w:hAnsi="Tahoma" w:cs="Tahoma"/>
                <w:b/>
                <w:bCs/>
                <w:sz w:val="20"/>
                <w:szCs w:val="20"/>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2D537336" w14:textId="77777777" w:rsidR="00720738" w:rsidRPr="00720738" w:rsidRDefault="00720738" w:rsidP="00720738">
            <w:pPr>
              <w:tabs>
                <w:tab w:val="left" w:pos="709"/>
              </w:tabs>
              <w:spacing w:after="0"/>
              <w:ind w:left="644"/>
              <w:jc w:val="both"/>
              <w:rPr>
                <w:rFonts w:ascii="Tahoma" w:hAnsi="Tahoma" w:cs="Tahoma"/>
                <w:b/>
                <w:bCs/>
                <w:sz w:val="20"/>
                <w:szCs w:val="20"/>
              </w:rPr>
            </w:pPr>
            <w:r w:rsidRPr="00720738">
              <w:rPr>
                <w:rFonts w:ascii="Tahoma" w:hAnsi="Tahoma" w:cs="Tahoma"/>
                <w:b/>
                <w:bCs/>
                <w:sz w:val="20"/>
                <w:szCs w:val="20"/>
              </w:rPr>
              <w:t>1362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7577B0E3" w14:textId="77777777" w:rsidR="00720738" w:rsidRPr="00720738" w:rsidRDefault="00720738" w:rsidP="00720738">
            <w:pPr>
              <w:tabs>
                <w:tab w:val="left" w:pos="709"/>
              </w:tabs>
              <w:spacing w:after="0"/>
              <w:ind w:left="644"/>
              <w:jc w:val="both"/>
              <w:rPr>
                <w:rFonts w:ascii="Tahoma" w:hAnsi="Tahoma" w:cs="Tahoma"/>
                <w:b/>
                <w:bCs/>
                <w:sz w:val="20"/>
                <w:szCs w:val="20"/>
              </w:rPr>
            </w:pPr>
            <w:r w:rsidRPr="00720738">
              <w:rPr>
                <w:rFonts w:ascii="Tahoma" w:hAnsi="Tahoma" w:cs="Tahoma"/>
                <w:b/>
                <w:bCs/>
                <w:sz w:val="20"/>
                <w:szCs w:val="20"/>
              </w:rPr>
              <w:t>trvalý trávny porast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0BC9DF3E" w14:textId="77777777" w:rsidR="00720738" w:rsidRPr="00720738" w:rsidRDefault="00720738" w:rsidP="00720738">
            <w:pPr>
              <w:tabs>
                <w:tab w:val="left" w:pos="709"/>
              </w:tabs>
              <w:spacing w:after="0"/>
              <w:ind w:left="644"/>
              <w:jc w:val="both"/>
              <w:rPr>
                <w:rFonts w:ascii="Tahoma" w:hAnsi="Tahoma" w:cs="Tahoma"/>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5A85FADB" w14:textId="77777777" w:rsidR="00720738" w:rsidRPr="00720738" w:rsidRDefault="00720738" w:rsidP="00720738">
            <w:pPr>
              <w:tabs>
                <w:tab w:val="left" w:pos="709"/>
              </w:tabs>
              <w:spacing w:after="0"/>
              <w:ind w:left="644"/>
              <w:jc w:val="both"/>
              <w:rPr>
                <w:rFonts w:ascii="Tahoma" w:hAnsi="Tahoma" w:cs="Tahoma"/>
                <w:b/>
                <w:bCs/>
                <w:sz w:val="20"/>
                <w:szCs w:val="20"/>
              </w:rPr>
            </w:pPr>
            <w:r w:rsidRPr="00720738">
              <w:rPr>
                <w:rFonts w:ascii="Tahoma" w:hAnsi="Tahoma" w:cs="Tahoma"/>
                <w:b/>
                <w:bCs/>
                <w:sz w:val="20"/>
                <w:szCs w:val="20"/>
              </w:rPr>
              <w:t>2</w:t>
            </w:r>
          </w:p>
        </w:tc>
      </w:tr>
      <w:tr w:rsidR="000F16EF" w:rsidRPr="000F16EF" w14:paraId="35FF087E" w14:textId="77777777" w:rsidTr="000F16EF">
        <w:trPr>
          <w:trHeight w:val="304"/>
          <w:tblCellSpacing w:w="15"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31D43B98" w14:textId="77777777" w:rsidR="000F16EF" w:rsidRPr="000F16EF" w:rsidRDefault="000F16EF" w:rsidP="000F16EF">
            <w:pPr>
              <w:tabs>
                <w:tab w:val="left" w:pos="709"/>
              </w:tabs>
              <w:spacing w:after="0"/>
              <w:ind w:left="644"/>
              <w:jc w:val="both"/>
              <w:rPr>
                <w:rFonts w:ascii="Tahoma" w:hAnsi="Tahoma" w:cs="Tahoma"/>
                <w:i/>
                <w:iCs/>
                <w:sz w:val="20"/>
                <w:szCs w:val="20"/>
              </w:rPr>
            </w:pPr>
            <w:r w:rsidRPr="000F16EF">
              <w:rPr>
                <w:rFonts w:ascii="Tahoma" w:hAnsi="Tahoma" w:cs="Tahoma"/>
                <w:i/>
                <w:iCs/>
                <w:sz w:val="20"/>
                <w:szCs w:val="20"/>
              </w:rPr>
              <w:t>Iné údaje</w:t>
            </w:r>
          </w:p>
        </w:tc>
      </w:tr>
      <w:tr w:rsidR="000F16EF" w:rsidRPr="000F16EF" w14:paraId="51CEECFE" w14:textId="77777777" w:rsidTr="000F16EF">
        <w:trPr>
          <w:trHeight w:val="287"/>
          <w:tblCellSpacing w:w="15"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13F5A530" w14:textId="77777777" w:rsidR="000F16EF" w:rsidRPr="000F16EF" w:rsidRDefault="000F16EF" w:rsidP="000F16EF">
            <w:pPr>
              <w:tabs>
                <w:tab w:val="left" w:pos="709"/>
              </w:tabs>
              <w:spacing w:after="0"/>
              <w:ind w:left="644"/>
              <w:jc w:val="both"/>
              <w:rPr>
                <w:rFonts w:ascii="Tahoma" w:hAnsi="Tahoma" w:cs="Tahoma"/>
                <w:b/>
                <w:bCs/>
                <w:sz w:val="20"/>
                <w:szCs w:val="20"/>
              </w:rPr>
            </w:pPr>
            <w:r w:rsidRPr="000F16EF">
              <w:rPr>
                <w:rFonts w:ascii="Tahoma" w:hAnsi="Tahoma" w:cs="Tahoma"/>
                <w:b/>
                <w:bCs/>
                <w:sz w:val="20"/>
                <w:szCs w:val="20"/>
              </w:rPr>
              <w:t>Bez zápisu</w:t>
            </w:r>
          </w:p>
        </w:tc>
      </w:tr>
      <w:tr w:rsidR="000F16EF" w:rsidRPr="000F16EF" w14:paraId="1D75A9ED" w14:textId="77777777" w:rsidTr="000F16EF">
        <w:trPr>
          <w:trHeight w:val="239"/>
          <w:tblCellSpacing w:w="15" w:type="dxa"/>
        </w:trPr>
        <w:tc>
          <w:tcPr>
            <w:tcW w:w="0" w:type="auto"/>
            <w:gridSpan w:val="6"/>
            <w:shd w:val="clear" w:color="auto" w:fill="FFFFFF"/>
            <w:vAlign w:val="center"/>
            <w:hideMark/>
          </w:tcPr>
          <w:p w14:paraId="0A669BDA" w14:textId="77777777" w:rsidR="000F16EF" w:rsidRPr="000F16EF" w:rsidRDefault="000F16EF" w:rsidP="000F16EF">
            <w:pPr>
              <w:tabs>
                <w:tab w:val="left" w:pos="709"/>
              </w:tabs>
              <w:spacing w:after="0"/>
              <w:ind w:left="644"/>
              <w:jc w:val="both"/>
              <w:rPr>
                <w:rFonts w:ascii="Tahoma" w:hAnsi="Tahoma" w:cs="Tahoma"/>
                <w:b/>
                <w:bCs/>
                <w:sz w:val="20"/>
                <w:szCs w:val="20"/>
              </w:rPr>
            </w:pPr>
          </w:p>
        </w:tc>
      </w:tr>
    </w:tbl>
    <w:p w14:paraId="4604B79F" w14:textId="77777777" w:rsidR="000F16EF" w:rsidRPr="000F16EF" w:rsidRDefault="000F16EF" w:rsidP="000F16EF">
      <w:pPr>
        <w:tabs>
          <w:tab w:val="left" w:pos="709"/>
        </w:tabs>
        <w:spacing w:after="0"/>
        <w:ind w:left="644"/>
        <w:jc w:val="both"/>
        <w:rPr>
          <w:rFonts w:ascii="Tahoma" w:hAnsi="Tahoma" w:cs="Tahoma"/>
          <w:vanish/>
          <w:sz w:val="20"/>
          <w:szCs w:val="20"/>
        </w:rPr>
      </w:pPr>
    </w:p>
    <w:tbl>
      <w:tblPr>
        <w:tblW w:w="93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67"/>
        <w:gridCol w:w="8263"/>
      </w:tblGrid>
      <w:tr w:rsidR="000F16EF" w:rsidRPr="000F16EF" w14:paraId="665D3BAB" w14:textId="77777777" w:rsidTr="000F16EF">
        <w:trPr>
          <w:trHeight w:val="12"/>
          <w:tblCellSpacing w:w="15" w:type="dxa"/>
        </w:trPr>
        <w:tc>
          <w:tcPr>
            <w:tcW w:w="1022" w:type="dxa"/>
            <w:tcBorders>
              <w:top w:val="nil"/>
              <w:left w:val="nil"/>
              <w:bottom w:val="nil"/>
              <w:right w:val="nil"/>
            </w:tcBorders>
            <w:shd w:val="clear" w:color="auto" w:fill="FFFFFF"/>
            <w:tcMar>
              <w:top w:w="57" w:type="dxa"/>
              <w:left w:w="57" w:type="dxa"/>
              <w:bottom w:w="57" w:type="dxa"/>
              <w:right w:w="57" w:type="dxa"/>
            </w:tcMar>
            <w:vAlign w:val="center"/>
            <w:hideMark/>
          </w:tcPr>
          <w:p w14:paraId="3E053663" w14:textId="77777777" w:rsidR="000F16EF" w:rsidRPr="000F16EF" w:rsidRDefault="000F16EF" w:rsidP="000F16EF">
            <w:pPr>
              <w:tabs>
                <w:tab w:val="left" w:pos="709"/>
              </w:tabs>
              <w:spacing w:after="0"/>
              <w:jc w:val="both"/>
              <w:rPr>
                <w:rFonts w:ascii="Tahoma" w:hAnsi="Tahoma" w:cs="Tahoma"/>
                <w:sz w:val="20"/>
                <w:szCs w:val="20"/>
              </w:rPr>
            </w:pPr>
          </w:p>
        </w:tc>
        <w:tc>
          <w:tcPr>
            <w:tcW w:w="8218" w:type="dxa"/>
            <w:tcBorders>
              <w:top w:val="nil"/>
              <w:left w:val="nil"/>
              <w:bottom w:val="nil"/>
              <w:right w:val="nil"/>
            </w:tcBorders>
            <w:shd w:val="clear" w:color="auto" w:fill="FFFFFF"/>
            <w:tcMar>
              <w:top w:w="57" w:type="dxa"/>
              <w:left w:w="57" w:type="dxa"/>
              <w:bottom w:w="57" w:type="dxa"/>
              <w:right w:w="57" w:type="dxa"/>
            </w:tcMar>
            <w:vAlign w:val="center"/>
            <w:hideMark/>
          </w:tcPr>
          <w:p w14:paraId="690455D2" w14:textId="77777777" w:rsidR="000F16EF" w:rsidRPr="000F16EF" w:rsidRDefault="000F16EF" w:rsidP="000F16EF">
            <w:pPr>
              <w:tabs>
                <w:tab w:val="left" w:pos="709"/>
              </w:tabs>
              <w:spacing w:after="0"/>
              <w:ind w:left="644"/>
              <w:jc w:val="both"/>
              <w:rPr>
                <w:rFonts w:ascii="Tahoma" w:hAnsi="Tahoma" w:cs="Tahoma"/>
                <w:sz w:val="20"/>
                <w:szCs w:val="20"/>
              </w:rPr>
            </w:pPr>
          </w:p>
        </w:tc>
      </w:tr>
      <w:tr w:rsidR="000F16EF" w:rsidRPr="000F16EF" w14:paraId="69BB3651" w14:textId="77777777" w:rsidTr="000F16EF">
        <w:trPr>
          <w:trHeight w:val="222"/>
          <w:tblCellSpacing w:w="15" w:type="dxa"/>
        </w:trPr>
        <w:tc>
          <w:tcPr>
            <w:tcW w:w="0" w:type="auto"/>
            <w:gridSpan w:val="2"/>
            <w:tcBorders>
              <w:top w:val="dotted" w:sz="6" w:space="0" w:color="000000"/>
              <w:left w:val="dotted" w:sz="6" w:space="0" w:color="000000"/>
              <w:bottom w:val="dotted" w:sz="6" w:space="0" w:color="000000"/>
              <w:right w:val="dotted" w:sz="6" w:space="0" w:color="000000"/>
            </w:tcBorders>
            <w:shd w:val="clear" w:color="auto" w:fill="FFFFFF"/>
            <w:tcMar>
              <w:top w:w="57" w:type="dxa"/>
              <w:left w:w="57" w:type="dxa"/>
              <w:bottom w:w="57" w:type="dxa"/>
              <w:right w:w="57" w:type="dxa"/>
            </w:tcMar>
            <w:vAlign w:val="center"/>
            <w:hideMark/>
          </w:tcPr>
          <w:p w14:paraId="21C6FBEB" w14:textId="77777777" w:rsidR="000F16EF" w:rsidRPr="000F16EF" w:rsidRDefault="000F16EF" w:rsidP="000F16EF">
            <w:pPr>
              <w:tabs>
                <w:tab w:val="left" w:pos="709"/>
              </w:tabs>
              <w:spacing w:after="0"/>
              <w:ind w:left="644"/>
              <w:jc w:val="both"/>
              <w:rPr>
                <w:rFonts w:ascii="Tahoma" w:hAnsi="Tahoma" w:cs="Tahoma"/>
                <w:b/>
                <w:bCs/>
                <w:sz w:val="20"/>
                <w:szCs w:val="20"/>
              </w:rPr>
            </w:pPr>
            <w:r w:rsidRPr="000F16EF">
              <w:rPr>
                <w:rFonts w:ascii="Tahoma" w:hAnsi="Tahoma" w:cs="Tahoma"/>
                <w:b/>
                <w:bCs/>
                <w:sz w:val="20"/>
                <w:szCs w:val="20"/>
              </w:rPr>
              <w:t>Legenda</w:t>
            </w:r>
          </w:p>
        </w:tc>
      </w:tr>
      <w:tr w:rsidR="000F16EF" w:rsidRPr="000F16EF" w14:paraId="323D3BB5" w14:textId="77777777" w:rsidTr="000F16EF">
        <w:trPr>
          <w:trHeight w:val="222"/>
          <w:tblCellSpacing w:w="15" w:type="dxa"/>
        </w:trPr>
        <w:tc>
          <w:tcPr>
            <w:tcW w:w="0" w:type="auto"/>
            <w:gridSpan w:val="2"/>
            <w:tcBorders>
              <w:top w:val="dotted" w:sz="6" w:space="0" w:color="000000"/>
              <w:left w:val="dotted" w:sz="6" w:space="0" w:color="000000"/>
              <w:bottom w:val="dotted" w:sz="6" w:space="0" w:color="000000"/>
              <w:right w:val="dotted" w:sz="6" w:space="0" w:color="000000"/>
            </w:tcBorders>
            <w:shd w:val="clear" w:color="auto" w:fill="FFFFFF"/>
            <w:tcMar>
              <w:top w:w="57" w:type="dxa"/>
              <w:left w:w="57" w:type="dxa"/>
              <w:bottom w:w="57" w:type="dxa"/>
              <w:right w:w="57" w:type="dxa"/>
            </w:tcMar>
            <w:vAlign w:val="center"/>
            <w:hideMark/>
          </w:tcPr>
          <w:p w14:paraId="4E1FBA5C" w14:textId="77777777" w:rsidR="000F16EF" w:rsidRPr="000F16EF" w:rsidRDefault="000F16EF" w:rsidP="000F16EF">
            <w:pPr>
              <w:tabs>
                <w:tab w:val="left" w:pos="709"/>
              </w:tabs>
              <w:spacing w:after="0"/>
              <w:ind w:left="644"/>
              <w:jc w:val="both"/>
              <w:rPr>
                <w:rFonts w:ascii="Tahoma" w:hAnsi="Tahoma" w:cs="Tahoma"/>
                <w:sz w:val="20"/>
                <w:szCs w:val="20"/>
              </w:rPr>
            </w:pPr>
            <w:r w:rsidRPr="000F16EF">
              <w:rPr>
                <w:rFonts w:ascii="Tahoma" w:hAnsi="Tahoma" w:cs="Tahoma"/>
                <w:sz w:val="20"/>
                <w:szCs w:val="20"/>
              </w:rPr>
              <w:t>Kód umiestnenia pozemku</w:t>
            </w:r>
          </w:p>
        </w:tc>
      </w:tr>
      <w:tr w:rsidR="000F16EF" w:rsidRPr="000F16EF" w14:paraId="48D78F6C" w14:textId="77777777" w:rsidTr="000F16EF">
        <w:trPr>
          <w:trHeight w:val="222"/>
          <w:tblCellSpacing w:w="15" w:type="dxa"/>
        </w:trPr>
        <w:tc>
          <w:tcPr>
            <w:tcW w:w="0" w:type="auto"/>
            <w:tcBorders>
              <w:top w:val="dotted" w:sz="6" w:space="0" w:color="000000"/>
              <w:left w:val="dotted" w:sz="6" w:space="0" w:color="000000"/>
              <w:bottom w:val="dotted" w:sz="6" w:space="0" w:color="000000"/>
              <w:right w:val="dotted" w:sz="6" w:space="0" w:color="000000"/>
            </w:tcBorders>
            <w:shd w:val="clear" w:color="auto" w:fill="FFFFFF"/>
            <w:tcMar>
              <w:top w:w="57" w:type="dxa"/>
              <w:left w:w="57" w:type="dxa"/>
              <w:bottom w:w="57" w:type="dxa"/>
              <w:right w:w="57" w:type="dxa"/>
            </w:tcMar>
            <w:vAlign w:val="center"/>
            <w:hideMark/>
          </w:tcPr>
          <w:p w14:paraId="722851E3" w14:textId="77777777" w:rsidR="000F16EF" w:rsidRPr="000F16EF" w:rsidRDefault="000F16EF" w:rsidP="000F16EF">
            <w:pPr>
              <w:tabs>
                <w:tab w:val="left" w:pos="709"/>
              </w:tabs>
              <w:spacing w:after="0"/>
              <w:ind w:left="644"/>
              <w:jc w:val="both"/>
              <w:rPr>
                <w:rFonts w:ascii="Tahoma" w:hAnsi="Tahoma" w:cs="Tahoma"/>
                <w:b/>
                <w:bCs/>
                <w:sz w:val="20"/>
                <w:szCs w:val="20"/>
              </w:rPr>
            </w:pPr>
            <w:r w:rsidRPr="000F16EF">
              <w:rPr>
                <w:rFonts w:ascii="Tahoma" w:hAnsi="Tahoma" w:cs="Tahoma"/>
                <w:b/>
                <w:bCs/>
                <w:sz w:val="20"/>
                <w:szCs w:val="20"/>
              </w:rPr>
              <w:t>2</w:t>
            </w:r>
          </w:p>
        </w:tc>
        <w:tc>
          <w:tcPr>
            <w:tcW w:w="0" w:type="auto"/>
            <w:tcBorders>
              <w:top w:val="dotted" w:sz="6" w:space="0" w:color="000000"/>
              <w:left w:val="dotted" w:sz="6" w:space="0" w:color="000000"/>
              <w:bottom w:val="dotted" w:sz="6" w:space="0" w:color="000000"/>
              <w:right w:val="dotted" w:sz="6" w:space="0" w:color="000000"/>
            </w:tcBorders>
            <w:shd w:val="clear" w:color="auto" w:fill="FFFFFF"/>
            <w:tcMar>
              <w:top w:w="57" w:type="dxa"/>
              <w:left w:w="57" w:type="dxa"/>
              <w:bottom w:w="57" w:type="dxa"/>
              <w:right w:w="57" w:type="dxa"/>
            </w:tcMar>
            <w:vAlign w:val="center"/>
            <w:hideMark/>
          </w:tcPr>
          <w:p w14:paraId="0FDA6814" w14:textId="77777777" w:rsidR="000F16EF" w:rsidRPr="000F16EF" w:rsidRDefault="000F16EF" w:rsidP="000F16EF">
            <w:pPr>
              <w:tabs>
                <w:tab w:val="left" w:pos="709"/>
              </w:tabs>
              <w:spacing w:after="0"/>
              <w:ind w:left="644"/>
              <w:jc w:val="both"/>
              <w:rPr>
                <w:rFonts w:ascii="Tahoma" w:hAnsi="Tahoma" w:cs="Tahoma"/>
                <w:sz w:val="20"/>
                <w:szCs w:val="20"/>
              </w:rPr>
            </w:pPr>
            <w:r w:rsidRPr="000F16EF">
              <w:rPr>
                <w:rFonts w:ascii="Tahoma" w:hAnsi="Tahoma" w:cs="Tahoma"/>
                <w:sz w:val="20"/>
                <w:szCs w:val="20"/>
              </w:rPr>
              <w:t>Pozemok je umiestnený mimo zastavaného územia obce</w:t>
            </w:r>
          </w:p>
        </w:tc>
      </w:tr>
    </w:tbl>
    <w:p w14:paraId="3FC51CF6" w14:textId="3BFF545E" w:rsidR="0001676E" w:rsidRPr="009928E3" w:rsidRDefault="0001676E" w:rsidP="00F03F89">
      <w:pPr>
        <w:tabs>
          <w:tab w:val="left" w:pos="709"/>
        </w:tabs>
        <w:spacing w:after="0"/>
        <w:jc w:val="both"/>
        <w:rPr>
          <w:rFonts w:ascii="Tahoma" w:hAnsi="Tahoma" w:cs="Tahoma"/>
          <w:b/>
          <w:sz w:val="20"/>
          <w:szCs w:val="20"/>
        </w:rPr>
      </w:pPr>
      <w:r w:rsidRPr="000B043A">
        <w:rPr>
          <w:rFonts w:ascii="Tahoma" w:hAnsi="Tahoma" w:cs="Tahoma"/>
          <w:bCs/>
          <w:sz w:val="20"/>
          <w:szCs w:val="20"/>
        </w:rPr>
        <w:t>(ďalej označený ako</w:t>
      </w:r>
      <w:r w:rsidRPr="001456EC">
        <w:rPr>
          <w:rFonts w:ascii="Tahoma" w:hAnsi="Tahoma" w:cs="Tahoma"/>
          <w:b/>
          <w:sz w:val="20"/>
          <w:szCs w:val="20"/>
        </w:rPr>
        <w:t xml:space="preserve"> </w:t>
      </w:r>
      <w:r w:rsidR="003F60F7">
        <w:rPr>
          <w:rFonts w:ascii="Tahoma" w:hAnsi="Tahoma" w:cs="Tahoma"/>
          <w:b/>
          <w:sz w:val="20"/>
          <w:szCs w:val="20"/>
        </w:rPr>
        <w:t>„</w:t>
      </w:r>
      <w:r w:rsidRPr="001456EC">
        <w:rPr>
          <w:rFonts w:ascii="Tahoma" w:hAnsi="Tahoma" w:cs="Tahoma"/>
          <w:b/>
          <w:sz w:val="20"/>
          <w:szCs w:val="20"/>
        </w:rPr>
        <w:t>predmet prevodu</w:t>
      </w:r>
      <w:r w:rsidR="003F60F7">
        <w:rPr>
          <w:rFonts w:ascii="Tahoma" w:hAnsi="Tahoma" w:cs="Tahoma"/>
          <w:b/>
          <w:sz w:val="20"/>
          <w:szCs w:val="20"/>
        </w:rPr>
        <w:t>“</w:t>
      </w:r>
      <w:r w:rsidR="008F4E44">
        <w:rPr>
          <w:rFonts w:ascii="Tahoma" w:hAnsi="Tahoma" w:cs="Tahoma"/>
          <w:b/>
          <w:sz w:val="20"/>
          <w:szCs w:val="20"/>
        </w:rPr>
        <w:t xml:space="preserve"> </w:t>
      </w:r>
      <w:r w:rsidR="008F4E44" w:rsidRPr="008F4E44">
        <w:rPr>
          <w:rFonts w:ascii="Tahoma" w:hAnsi="Tahoma" w:cs="Tahoma"/>
          <w:bCs/>
          <w:sz w:val="20"/>
          <w:szCs w:val="20"/>
        </w:rPr>
        <w:t>a/alebo</w:t>
      </w:r>
      <w:r w:rsidR="008F4E44" w:rsidRPr="008F4E44">
        <w:rPr>
          <w:rFonts w:ascii="Tahoma" w:hAnsi="Tahoma" w:cs="Tahoma"/>
          <w:b/>
          <w:sz w:val="20"/>
          <w:szCs w:val="20"/>
        </w:rPr>
        <w:t xml:space="preserve"> „spoluvlastnícky podiel“</w:t>
      </w:r>
      <w:r w:rsidRPr="000B043A">
        <w:rPr>
          <w:rFonts w:ascii="Tahoma" w:hAnsi="Tahoma" w:cs="Tahoma"/>
          <w:bCs/>
          <w:sz w:val="20"/>
          <w:szCs w:val="20"/>
        </w:rPr>
        <w:t>);</w:t>
      </w:r>
      <w:bookmarkStart w:id="0" w:name="_Hlk69977829"/>
    </w:p>
    <w:bookmarkEnd w:id="0"/>
    <w:p w14:paraId="07F4DD37" w14:textId="6838398E" w:rsidR="0001676E" w:rsidRPr="00012A2A" w:rsidRDefault="0001676E" w:rsidP="00497612">
      <w:pPr>
        <w:numPr>
          <w:ilvl w:val="0"/>
          <w:numId w:val="11"/>
        </w:numPr>
        <w:spacing w:after="0"/>
        <w:ind w:left="0" w:firstLine="0"/>
        <w:jc w:val="both"/>
        <w:rPr>
          <w:rFonts w:ascii="Tahoma" w:hAnsi="Tahoma" w:cs="Tahoma"/>
          <w:bCs/>
          <w:sz w:val="20"/>
          <w:szCs w:val="20"/>
          <w:lang w:eastAsia="cs-CZ"/>
        </w:rPr>
      </w:pPr>
      <w:r w:rsidRPr="00012A2A">
        <w:rPr>
          <w:rFonts w:ascii="Tahoma" w:hAnsi="Tahoma" w:cs="Tahoma"/>
          <w:bCs/>
          <w:sz w:val="20"/>
          <w:szCs w:val="20"/>
          <w:lang w:eastAsia="cs-CZ"/>
        </w:rPr>
        <w:t xml:space="preserve">Predávajúci touto zmluvou predáva </w:t>
      </w:r>
      <w:r w:rsidR="008548C3">
        <w:rPr>
          <w:rFonts w:ascii="Tahoma" w:hAnsi="Tahoma" w:cs="Tahoma"/>
          <w:bCs/>
          <w:sz w:val="20"/>
          <w:szCs w:val="20"/>
          <w:lang w:eastAsia="cs-CZ"/>
        </w:rPr>
        <w:t>predmet prevodu</w:t>
      </w:r>
      <w:r w:rsidRPr="00012A2A">
        <w:rPr>
          <w:rFonts w:ascii="Tahoma" w:hAnsi="Tahoma" w:cs="Tahoma"/>
          <w:bCs/>
          <w:sz w:val="20"/>
          <w:szCs w:val="20"/>
          <w:lang w:eastAsia="cs-CZ"/>
        </w:rPr>
        <w:t xml:space="preserve"> uveden</w:t>
      </w:r>
      <w:r w:rsidR="008548C3">
        <w:rPr>
          <w:rFonts w:ascii="Tahoma" w:hAnsi="Tahoma" w:cs="Tahoma"/>
          <w:bCs/>
          <w:sz w:val="20"/>
          <w:szCs w:val="20"/>
          <w:lang w:eastAsia="cs-CZ"/>
        </w:rPr>
        <w:t>ý</w:t>
      </w:r>
      <w:r w:rsidRPr="00012A2A">
        <w:rPr>
          <w:rFonts w:ascii="Tahoma" w:hAnsi="Tahoma" w:cs="Tahoma"/>
          <w:bCs/>
          <w:sz w:val="20"/>
          <w:szCs w:val="20"/>
          <w:lang w:eastAsia="cs-CZ"/>
        </w:rPr>
        <w:t xml:space="preserve"> v tomto článku (Čl. II.) ods. 1), písm. a) a to nasledovne:</w:t>
      </w:r>
    </w:p>
    <w:p w14:paraId="57D74445" w14:textId="4943E2C4" w:rsidR="0001676E" w:rsidRPr="00C64186" w:rsidRDefault="00C64186" w:rsidP="00C64186">
      <w:pPr>
        <w:pStyle w:val="Odsekzoznamu"/>
        <w:numPr>
          <w:ilvl w:val="0"/>
          <w:numId w:val="9"/>
        </w:numPr>
        <w:spacing w:after="0"/>
        <w:jc w:val="both"/>
        <w:rPr>
          <w:rFonts w:ascii="Tahoma" w:hAnsi="Tahoma" w:cs="Tahoma"/>
          <w:sz w:val="20"/>
          <w:szCs w:val="20"/>
          <w:lang w:eastAsia="cs-CZ"/>
        </w:rPr>
      </w:pPr>
      <w:r w:rsidRPr="00C64186">
        <w:rPr>
          <w:rFonts w:ascii="Tahoma" w:hAnsi="Tahoma" w:cs="Tahoma"/>
          <w:sz w:val="20"/>
          <w:szCs w:val="20"/>
          <w:lang w:eastAsia="cs-CZ"/>
        </w:rPr>
        <w:t xml:space="preserve">Predmet prevodu (špecifikovaný v  ods. 1) písm. </w:t>
      </w:r>
      <w:r>
        <w:rPr>
          <w:rFonts w:ascii="Tahoma" w:hAnsi="Tahoma" w:cs="Tahoma"/>
          <w:sz w:val="20"/>
          <w:szCs w:val="20"/>
          <w:lang w:eastAsia="cs-CZ"/>
        </w:rPr>
        <w:t>a</w:t>
      </w:r>
      <w:r w:rsidRPr="00C64186">
        <w:rPr>
          <w:rFonts w:ascii="Tahoma" w:hAnsi="Tahoma" w:cs="Tahoma"/>
          <w:sz w:val="20"/>
          <w:szCs w:val="20"/>
          <w:lang w:eastAsia="cs-CZ"/>
        </w:rPr>
        <w:t>) tohto článku) v prospech kupujúceho a to za podmienok dohodnutých v tejto kúpnej zmluve, za kúpnu cenu uvedenú v Čl. IV. ods. 1) písm</w:t>
      </w:r>
      <w:r w:rsidR="004C3E57">
        <w:rPr>
          <w:rFonts w:ascii="Tahoma" w:hAnsi="Tahoma" w:cs="Tahoma"/>
          <w:sz w:val="20"/>
          <w:szCs w:val="20"/>
          <w:lang w:eastAsia="cs-CZ"/>
        </w:rPr>
        <w:t>.</w:t>
      </w:r>
      <w:r w:rsidRPr="00C64186">
        <w:rPr>
          <w:rFonts w:ascii="Tahoma" w:hAnsi="Tahoma" w:cs="Tahoma"/>
          <w:sz w:val="20"/>
          <w:szCs w:val="20"/>
          <w:lang w:eastAsia="cs-CZ"/>
        </w:rPr>
        <w:t xml:space="preserve"> </w:t>
      </w:r>
      <w:r>
        <w:rPr>
          <w:rFonts w:ascii="Tahoma" w:hAnsi="Tahoma" w:cs="Tahoma"/>
          <w:sz w:val="20"/>
          <w:szCs w:val="20"/>
          <w:lang w:eastAsia="cs-CZ"/>
        </w:rPr>
        <w:t>a</w:t>
      </w:r>
      <w:r w:rsidRPr="00C64186">
        <w:rPr>
          <w:rFonts w:ascii="Tahoma" w:hAnsi="Tahoma" w:cs="Tahoma"/>
          <w:sz w:val="20"/>
          <w:szCs w:val="20"/>
          <w:lang w:eastAsia="cs-CZ"/>
        </w:rPr>
        <w:t xml:space="preserve">) </w:t>
      </w:r>
      <w:r w:rsidR="00655948" w:rsidRPr="00655948">
        <w:rPr>
          <w:rFonts w:ascii="Tahoma" w:hAnsi="Tahoma" w:cs="Tahoma"/>
          <w:sz w:val="20"/>
          <w:szCs w:val="20"/>
          <w:lang w:eastAsia="cs-CZ"/>
        </w:rPr>
        <w:t xml:space="preserve">do </w:t>
      </w:r>
      <w:r w:rsidR="00F03F89">
        <w:rPr>
          <w:rFonts w:ascii="Tahoma" w:hAnsi="Tahoma" w:cs="Tahoma"/>
          <w:sz w:val="20"/>
          <w:szCs w:val="20"/>
          <w:lang w:eastAsia="cs-CZ"/>
        </w:rPr>
        <w:t>výlučného vlastníctva</w:t>
      </w:r>
      <w:r w:rsidR="00655948" w:rsidRPr="00655948">
        <w:rPr>
          <w:rFonts w:ascii="Tahoma" w:hAnsi="Tahoma" w:cs="Tahoma"/>
          <w:sz w:val="20"/>
          <w:szCs w:val="20"/>
          <w:lang w:eastAsia="cs-CZ"/>
        </w:rPr>
        <w:t xml:space="preserve"> – kupujúc</w:t>
      </w:r>
      <w:r w:rsidR="00F03F89">
        <w:rPr>
          <w:rFonts w:ascii="Tahoma" w:hAnsi="Tahoma" w:cs="Tahoma"/>
          <w:sz w:val="20"/>
          <w:szCs w:val="20"/>
          <w:lang w:eastAsia="cs-CZ"/>
        </w:rPr>
        <w:t>eho</w:t>
      </w:r>
      <w:r w:rsidR="00655948" w:rsidRPr="00655948">
        <w:rPr>
          <w:rFonts w:ascii="Tahoma" w:hAnsi="Tahoma" w:cs="Tahoma"/>
          <w:sz w:val="20"/>
          <w:szCs w:val="20"/>
          <w:lang w:eastAsia="cs-CZ"/>
        </w:rPr>
        <w:t>, v podiele 1/1 a kupujúci t</w:t>
      </w:r>
      <w:r w:rsidR="00304566">
        <w:rPr>
          <w:rFonts w:ascii="Tahoma" w:hAnsi="Tahoma" w:cs="Tahoma"/>
          <w:sz w:val="20"/>
          <w:szCs w:val="20"/>
          <w:lang w:eastAsia="cs-CZ"/>
        </w:rPr>
        <w:t>úto</w:t>
      </w:r>
      <w:r w:rsidR="00655948" w:rsidRPr="00655948">
        <w:rPr>
          <w:rFonts w:ascii="Tahoma" w:hAnsi="Tahoma" w:cs="Tahoma"/>
          <w:sz w:val="20"/>
          <w:szCs w:val="20"/>
          <w:lang w:eastAsia="cs-CZ"/>
        </w:rPr>
        <w:t xml:space="preserve"> nehnuteľnos</w:t>
      </w:r>
      <w:r w:rsidR="00304566">
        <w:rPr>
          <w:rFonts w:ascii="Tahoma" w:hAnsi="Tahoma" w:cs="Tahoma"/>
          <w:sz w:val="20"/>
          <w:szCs w:val="20"/>
          <w:lang w:eastAsia="cs-CZ"/>
        </w:rPr>
        <w:t>ť</w:t>
      </w:r>
      <w:r w:rsidR="00655948" w:rsidRPr="00655948">
        <w:rPr>
          <w:rFonts w:ascii="Tahoma" w:hAnsi="Tahoma" w:cs="Tahoma"/>
          <w:sz w:val="20"/>
          <w:szCs w:val="20"/>
          <w:lang w:eastAsia="cs-CZ"/>
        </w:rPr>
        <w:t xml:space="preserve"> od predávajúceho do </w:t>
      </w:r>
      <w:r w:rsidR="00F03F89">
        <w:rPr>
          <w:rFonts w:ascii="Tahoma" w:hAnsi="Tahoma" w:cs="Tahoma"/>
          <w:sz w:val="20"/>
          <w:szCs w:val="20"/>
          <w:lang w:eastAsia="cs-CZ"/>
        </w:rPr>
        <w:t>výlučného vlas</w:t>
      </w:r>
      <w:r w:rsidR="00E44292">
        <w:rPr>
          <w:rFonts w:ascii="Tahoma" w:hAnsi="Tahoma" w:cs="Tahoma"/>
          <w:sz w:val="20"/>
          <w:szCs w:val="20"/>
          <w:lang w:eastAsia="cs-CZ"/>
        </w:rPr>
        <w:t>t</w:t>
      </w:r>
      <w:r w:rsidR="00F03F89">
        <w:rPr>
          <w:rFonts w:ascii="Tahoma" w:hAnsi="Tahoma" w:cs="Tahoma"/>
          <w:sz w:val="20"/>
          <w:szCs w:val="20"/>
          <w:lang w:eastAsia="cs-CZ"/>
        </w:rPr>
        <w:t>níctva</w:t>
      </w:r>
      <w:r w:rsidR="00655948" w:rsidRPr="00655948">
        <w:rPr>
          <w:rFonts w:ascii="Tahoma" w:hAnsi="Tahoma" w:cs="Tahoma"/>
          <w:sz w:val="20"/>
          <w:szCs w:val="20"/>
          <w:lang w:eastAsia="cs-CZ"/>
        </w:rPr>
        <w:t xml:space="preserve"> kupuj</w:t>
      </w:r>
      <w:r w:rsidR="00F03F89">
        <w:rPr>
          <w:rFonts w:ascii="Tahoma" w:hAnsi="Tahoma" w:cs="Tahoma"/>
          <w:sz w:val="20"/>
          <w:szCs w:val="20"/>
          <w:lang w:eastAsia="cs-CZ"/>
        </w:rPr>
        <w:t>e</w:t>
      </w:r>
      <w:r w:rsidR="00655948" w:rsidRPr="00655948">
        <w:rPr>
          <w:rFonts w:ascii="Tahoma" w:hAnsi="Tahoma" w:cs="Tahoma"/>
          <w:sz w:val="20"/>
          <w:szCs w:val="20"/>
          <w:lang w:eastAsia="cs-CZ"/>
        </w:rPr>
        <w:t xml:space="preserve"> za podmienok dohodnutých v tejto zmluve a zaväzuj</w:t>
      </w:r>
      <w:r w:rsidR="00F03F89">
        <w:rPr>
          <w:rFonts w:ascii="Tahoma" w:hAnsi="Tahoma" w:cs="Tahoma"/>
          <w:sz w:val="20"/>
          <w:szCs w:val="20"/>
          <w:lang w:eastAsia="cs-CZ"/>
        </w:rPr>
        <w:t>e</w:t>
      </w:r>
      <w:r w:rsidR="00655948" w:rsidRPr="00655948">
        <w:rPr>
          <w:rFonts w:ascii="Tahoma" w:hAnsi="Tahoma" w:cs="Tahoma"/>
          <w:sz w:val="20"/>
          <w:szCs w:val="20"/>
          <w:lang w:eastAsia="cs-CZ"/>
        </w:rPr>
        <w:t xml:space="preserve"> sa uhradiť dohodnutú kúpnu cenu</w:t>
      </w:r>
      <w:r w:rsidRPr="00C64186">
        <w:rPr>
          <w:rFonts w:ascii="Tahoma" w:hAnsi="Tahoma" w:cs="Tahoma"/>
          <w:sz w:val="20"/>
          <w:szCs w:val="20"/>
          <w:lang w:eastAsia="cs-CZ"/>
        </w:rPr>
        <w:t>;</w:t>
      </w:r>
    </w:p>
    <w:p w14:paraId="0684511C" w14:textId="77777777" w:rsidR="00EE7914" w:rsidRPr="00E3321C" w:rsidRDefault="00EE7914" w:rsidP="00841F5F">
      <w:pPr>
        <w:spacing w:after="0"/>
        <w:jc w:val="both"/>
        <w:rPr>
          <w:rFonts w:ascii="Tahoma" w:hAnsi="Tahoma" w:cs="Tahoma"/>
          <w:sz w:val="20"/>
          <w:szCs w:val="20"/>
          <w:lang w:eastAsia="cs-CZ"/>
        </w:rPr>
      </w:pPr>
    </w:p>
    <w:p w14:paraId="54FE508E" w14:textId="77777777" w:rsidR="0001676E" w:rsidRPr="00012A2A" w:rsidRDefault="0001676E" w:rsidP="0001676E">
      <w:pPr>
        <w:spacing w:before="80" w:after="0"/>
        <w:contextualSpacing/>
        <w:jc w:val="center"/>
        <w:rPr>
          <w:rFonts w:ascii="Tahoma" w:hAnsi="Tahoma" w:cs="Tahoma"/>
          <w:sz w:val="20"/>
          <w:szCs w:val="20"/>
        </w:rPr>
      </w:pPr>
      <w:r w:rsidRPr="00012A2A">
        <w:rPr>
          <w:rFonts w:ascii="Tahoma" w:hAnsi="Tahoma" w:cs="Tahoma"/>
          <w:b/>
          <w:sz w:val="20"/>
          <w:szCs w:val="20"/>
        </w:rPr>
        <w:t>Čl. III.</w:t>
      </w:r>
    </w:p>
    <w:p w14:paraId="544D004D" w14:textId="06E21336" w:rsidR="00AB0BC0" w:rsidRPr="00012A2A" w:rsidRDefault="00A30DBC" w:rsidP="00841F5F">
      <w:pPr>
        <w:spacing w:after="0"/>
        <w:jc w:val="center"/>
        <w:rPr>
          <w:rFonts w:ascii="Tahoma" w:hAnsi="Tahoma" w:cs="Tahoma"/>
          <w:b/>
          <w:sz w:val="20"/>
          <w:szCs w:val="20"/>
        </w:rPr>
      </w:pPr>
      <w:r>
        <w:rPr>
          <w:rFonts w:ascii="Tahoma" w:hAnsi="Tahoma" w:cs="Tahoma"/>
          <w:b/>
          <w:sz w:val="20"/>
          <w:szCs w:val="20"/>
        </w:rPr>
        <w:t>Osobitné ustanovenia</w:t>
      </w:r>
    </w:p>
    <w:p w14:paraId="45E19D11" w14:textId="77777777" w:rsidR="009F3515" w:rsidRPr="009F3515" w:rsidRDefault="00F74BD2" w:rsidP="009F3515">
      <w:pPr>
        <w:pStyle w:val="Odsekzoznamu"/>
        <w:numPr>
          <w:ilvl w:val="0"/>
          <w:numId w:val="22"/>
        </w:numPr>
        <w:ind w:left="284"/>
        <w:jc w:val="both"/>
        <w:rPr>
          <w:rFonts w:ascii="Tahoma" w:hAnsi="Tahoma" w:cs="Tahoma"/>
          <w:sz w:val="20"/>
          <w:szCs w:val="20"/>
        </w:rPr>
      </w:pPr>
      <w:r w:rsidRPr="009F3515">
        <w:rPr>
          <w:rFonts w:ascii="Tahoma" w:hAnsi="Tahoma" w:cs="Tahoma"/>
          <w:sz w:val="20"/>
          <w:szCs w:val="20"/>
        </w:rPr>
        <w:t xml:space="preserve">Kupujúci prehlasuje, že nadobudnutie spoluvlastníckeho podielu k nehnuteľnosti uvedenej v Čl. II ods. 1 písm. a) tejto zmluvy bolo schválené Obecným zastupiteľstvom obce </w:t>
      </w:r>
      <w:r w:rsidRPr="009F3515">
        <w:rPr>
          <w:rFonts w:ascii="Tahoma" w:hAnsi="Tahoma" w:cs="Tahoma"/>
          <w:sz w:val="20"/>
          <w:szCs w:val="20"/>
        </w:rPr>
        <w:t>Tomášovce</w:t>
      </w:r>
      <w:r w:rsidRPr="009F3515">
        <w:rPr>
          <w:rFonts w:ascii="Tahoma" w:hAnsi="Tahoma" w:cs="Tahoma"/>
          <w:sz w:val="20"/>
          <w:szCs w:val="20"/>
        </w:rPr>
        <w:t xml:space="preserve"> na jeho zasadnutí konanom dňa </w:t>
      </w:r>
      <w:r w:rsidRPr="009F3515">
        <w:rPr>
          <w:rFonts w:ascii="Tahoma" w:hAnsi="Tahoma" w:cs="Tahoma"/>
          <w:sz w:val="20"/>
          <w:szCs w:val="20"/>
        </w:rPr>
        <w:t>07.03.2026</w:t>
      </w:r>
      <w:r w:rsidRPr="009F3515">
        <w:rPr>
          <w:rFonts w:ascii="Tahoma" w:hAnsi="Tahoma" w:cs="Tahoma"/>
          <w:sz w:val="20"/>
          <w:szCs w:val="20"/>
        </w:rPr>
        <w:t xml:space="preserve"> uznesením č. </w:t>
      </w:r>
      <w:r w:rsidRPr="009F3515">
        <w:rPr>
          <w:rFonts w:ascii="Tahoma" w:hAnsi="Tahoma" w:cs="Tahoma"/>
          <w:sz w:val="20"/>
          <w:szCs w:val="20"/>
        </w:rPr>
        <w:t>11/2026</w:t>
      </w:r>
      <w:r w:rsidRPr="009F3515">
        <w:rPr>
          <w:rFonts w:ascii="Tahoma" w:hAnsi="Tahoma" w:cs="Tahoma"/>
          <w:sz w:val="20"/>
          <w:szCs w:val="20"/>
        </w:rPr>
        <w:t>, a to trojpätinovou väčšinou všetkých poslancov.</w:t>
      </w:r>
    </w:p>
    <w:p w14:paraId="1167BAF1" w14:textId="77777777" w:rsidR="009F3515" w:rsidRPr="009F3515" w:rsidRDefault="00F74BD2" w:rsidP="009F3515">
      <w:pPr>
        <w:pStyle w:val="Odsekzoznamu"/>
        <w:numPr>
          <w:ilvl w:val="0"/>
          <w:numId w:val="22"/>
        </w:numPr>
        <w:ind w:left="284"/>
        <w:jc w:val="both"/>
        <w:rPr>
          <w:rFonts w:ascii="Tahoma" w:hAnsi="Tahoma" w:cs="Tahoma"/>
          <w:sz w:val="20"/>
          <w:szCs w:val="20"/>
        </w:rPr>
      </w:pPr>
      <w:r w:rsidRPr="009F3515">
        <w:rPr>
          <w:rFonts w:ascii="Tahoma" w:hAnsi="Tahoma" w:cs="Tahoma"/>
          <w:sz w:val="20"/>
          <w:szCs w:val="20"/>
        </w:rPr>
        <w:t>Kupujúci zároveň prehlasuje, že pri nadobúdaní predmetného majetku postupoval primerane v súlade so zásadami hospodárneho, efektívneho a transparentného nakladania s majetkom obce, pričom postup podľa § 9a zákona č. 138/1991 Zb. o majetku obcí v znení neskorších predpisov bol použitý analogicky.</w:t>
      </w:r>
    </w:p>
    <w:p w14:paraId="3B862168" w14:textId="77777777" w:rsidR="002B2902" w:rsidRDefault="00F74BD2" w:rsidP="009F3515">
      <w:pPr>
        <w:pStyle w:val="Odsekzoznamu"/>
        <w:numPr>
          <w:ilvl w:val="0"/>
          <w:numId w:val="22"/>
        </w:numPr>
        <w:ind w:left="284"/>
        <w:jc w:val="both"/>
        <w:rPr>
          <w:rFonts w:ascii="Tahoma" w:hAnsi="Tahoma" w:cs="Tahoma"/>
          <w:sz w:val="20"/>
          <w:szCs w:val="20"/>
        </w:rPr>
      </w:pPr>
      <w:r w:rsidRPr="009F3515">
        <w:rPr>
          <w:rFonts w:ascii="Tahoma" w:hAnsi="Tahoma" w:cs="Tahoma"/>
          <w:sz w:val="20"/>
          <w:szCs w:val="20"/>
        </w:rPr>
        <w:t xml:space="preserve">Zámer obce nadobudnúť spoluvlastnícky podiel k nehnuteľnosti bol zverejnený na úradnej tabuli obce a na webovom sídle obce dňa </w:t>
      </w:r>
      <w:r w:rsidRPr="009F3515">
        <w:rPr>
          <w:rFonts w:ascii="Tahoma" w:hAnsi="Tahoma" w:cs="Tahoma"/>
          <w:sz w:val="20"/>
          <w:szCs w:val="20"/>
          <w:highlight w:val="yellow"/>
        </w:rPr>
        <w:t>..................</w:t>
      </w:r>
      <w:r w:rsidRPr="009F3515">
        <w:rPr>
          <w:rFonts w:ascii="Tahoma" w:hAnsi="Tahoma" w:cs="Tahoma"/>
          <w:sz w:val="20"/>
          <w:szCs w:val="20"/>
        </w:rPr>
        <w:t>, a to najmenej po dobu 15 dní pred jeho prerokovaním a schválením v obecnom zastupiteľstve, s cieľom zabezpečiť transparentnosť a informovanie verejnosti.</w:t>
      </w:r>
    </w:p>
    <w:p w14:paraId="0C19BA5D" w14:textId="4982D730" w:rsidR="009F3515" w:rsidRPr="009F3515" w:rsidRDefault="00A30DBC" w:rsidP="009F3515">
      <w:pPr>
        <w:pStyle w:val="Odsekzoznamu"/>
        <w:numPr>
          <w:ilvl w:val="0"/>
          <w:numId w:val="22"/>
        </w:numPr>
        <w:ind w:left="284"/>
        <w:jc w:val="both"/>
        <w:rPr>
          <w:rFonts w:ascii="Tahoma" w:hAnsi="Tahoma" w:cs="Tahoma"/>
          <w:sz w:val="20"/>
          <w:szCs w:val="20"/>
        </w:rPr>
      </w:pPr>
      <w:r w:rsidRPr="009F3515">
        <w:rPr>
          <w:rFonts w:ascii="Tahoma" w:hAnsi="Tahoma" w:cs="Tahoma"/>
          <w:sz w:val="20"/>
          <w:szCs w:val="20"/>
        </w:rPr>
        <w:t>Predávajúci predáva a Kupujúci kupuje nehnuteľnosť uvedenú v Čl. II. zmluvy ods. 1) písm. a) v spojení s Čl. II. Zmluvy ods. 2) písm. a) mu v známom stave, tak ako „stoji a leží“.</w:t>
      </w:r>
    </w:p>
    <w:p w14:paraId="585CB778" w14:textId="77777777" w:rsidR="009F3515" w:rsidRPr="009F3515" w:rsidRDefault="00A30DBC" w:rsidP="009F3515">
      <w:pPr>
        <w:pStyle w:val="Odsekzoznamu"/>
        <w:numPr>
          <w:ilvl w:val="0"/>
          <w:numId w:val="22"/>
        </w:numPr>
        <w:ind w:left="284"/>
        <w:jc w:val="both"/>
        <w:rPr>
          <w:rFonts w:ascii="Tahoma" w:hAnsi="Tahoma" w:cs="Tahoma"/>
          <w:sz w:val="20"/>
          <w:szCs w:val="20"/>
        </w:rPr>
      </w:pPr>
      <w:r w:rsidRPr="009F3515">
        <w:rPr>
          <w:rFonts w:ascii="Tahoma" w:hAnsi="Tahoma" w:cs="Tahoma"/>
          <w:sz w:val="20"/>
          <w:szCs w:val="20"/>
        </w:rPr>
        <w:t xml:space="preserve">Predávajúci odovzdáva predmet prevodu kupujúcemu v deň podpisu tejto zmluvy po úhrade dohodnutej kúpnej ceny. Okamihom odovzdania a prevzatia prechádza na kupujúceho </w:t>
      </w:r>
      <w:r w:rsidRPr="009F3515">
        <w:rPr>
          <w:rFonts w:ascii="Tahoma" w:hAnsi="Tahoma" w:cs="Tahoma"/>
          <w:bCs/>
          <w:sz w:val="20"/>
          <w:szCs w:val="20"/>
        </w:rPr>
        <w:t>nebezpečenstvo škody</w:t>
      </w:r>
      <w:r w:rsidRPr="009F3515">
        <w:rPr>
          <w:rFonts w:ascii="Tahoma" w:hAnsi="Tahoma" w:cs="Tahoma"/>
          <w:sz w:val="20"/>
          <w:szCs w:val="20"/>
        </w:rPr>
        <w:t>.</w:t>
      </w:r>
    </w:p>
    <w:p w14:paraId="78945FFF" w14:textId="77777777" w:rsidR="009F3515" w:rsidRDefault="00A30DBC" w:rsidP="009F3515">
      <w:pPr>
        <w:pStyle w:val="Odsekzoznamu"/>
        <w:numPr>
          <w:ilvl w:val="0"/>
          <w:numId w:val="22"/>
        </w:numPr>
        <w:ind w:left="284"/>
        <w:jc w:val="both"/>
        <w:rPr>
          <w:rFonts w:ascii="Tahoma" w:hAnsi="Tahoma" w:cs="Tahoma"/>
          <w:sz w:val="20"/>
          <w:szCs w:val="20"/>
        </w:rPr>
      </w:pPr>
      <w:r w:rsidRPr="009F3515">
        <w:rPr>
          <w:rFonts w:ascii="Tahoma" w:hAnsi="Tahoma" w:cs="Tahoma"/>
          <w:sz w:val="20"/>
          <w:szCs w:val="20"/>
        </w:rPr>
        <w:t>Predávajúci prehlasuje, že na nehnuteľnosti prevádzanej touto zmluvou neviaznu žiadne ťarchy, bremená a ani iné obmedzenia, ktoré by bránili v prevode vlastníckeho práva na kupujúceho.</w:t>
      </w:r>
    </w:p>
    <w:p w14:paraId="120381C4" w14:textId="45095B33" w:rsidR="00BB7FD5" w:rsidRPr="00BB7FD5" w:rsidRDefault="00BB7FD5" w:rsidP="00BB7FD5">
      <w:pPr>
        <w:pStyle w:val="Odsekzoznamu"/>
        <w:numPr>
          <w:ilvl w:val="0"/>
          <w:numId w:val="22"/>
        </w:numPr>
        <w:ind w:left="284" w:hanging="426"/>
        <w:jc w:val="both"/>
        <w:rPr>
          <w:rFonts w:ascii="Tahoma" w:hAnsi="Tahoma" w:cs="Tahoma"/>
          <w:sz w:val="20"/>
          <w:szCs w:val="20"/>
        </w:rPr>
      </w:pPr>
      <w:r w:rsidRPr="00BB7FD5">
        <w:rPr>
          <w:rFonts w:ascii="Tahoma" w:hAnsi="Tahoma" w:cs="Tahoma"/>
          <w:sz w:val="20"/>
          <w:szCs w:val="20"/>
        </w:rPr>
        <w:t>Kupujúci vyhlasuje, že ku dňu podpisu tejto zmluvy neviaznu na jeho osobe žiadne zmluvné alebo súdnym nariadením založené ťarchy či bremená, alebo exekúcie, ktoré by mu bránili predmet prevodu zmluvy nadobudnúť.</w:t>
      </w:r>
    </w:p>
    <w:p w14:paraId="2C851B9A" w14:textId="02AACBA9" w:rsidR="00170B6E" w:rsidRPr="009F3515" w:rsidRDefault="00A30DBC" w:rsidP="009F3515">
      <w:pPr>
        <w:pStyle w:val="Odsekzoznamu"/>
        <w:numPr>
          <w:ilvl w:val="0"/>
          <w:numId w:val="22"/>
        </w:numPr>
        <w:ind w:left="284"/>
        <w:jc w:val="both"/>
        <w:rPr>
          <w:rFonts w:ascii="Tahoma" w:hAnsi="Tahoma" w:cs="Tahoma"/>
          <w:sz w:val="20"/>
          <w:szCs w:val="20"/>
        </w:rPr>
      </w:pPr>
      <w:r w:rsidRPr="009F3515">
        <w:rPr>
          <w:rFonts w:ascii="Tahoma" w:hAnsi="Tahoma" w:cs="Tahoma"/>
          <w:sz w:val="20"/>
          <w:szCs w:val="20"/>
        </w:rPr>
        <w:t>Zmluvné strany berú na vedomie, že táto zmluva nadobúda platnosť dňom jej podpisu všetkými zmluvnými stranami, účinnosť nadobudne dňom nasledujúcim po dni jej zverejnenia na webovom sídle predávajúceho. Právne účinky prevodu vlastníctva z predávajúceho na kupujúceho prejdú až dňom povolenia vkladu do katastra nehnuteľností na príslušnom Okresnom úrade, katastrálnom odbore.</w:t>
      </w:r>
    </w:p>
    <w:p w14:paraId="0A492BD1" w14:textId="77777777" w:rsidR="0001676E" w:rsidRPr="00172106" w:rsidRDefault="0001676E" w:rsidP="0001676E">
      <w:pPr>
        <w:spacing w:after="0"/>
        <w:jc w:val="center"/>
        <w:rPr>
          <w:rFonts w:ascii="Tahoma" w:hAnsi="Tahoma" w:cs="Tahoma"/>
          <w:b/>
          <w:sz w:val="20"/>
          <w:szCs w:val="20"/>
        </w:rPr>
      </w:pPr>
      <w:r w:rsidRPr="00172106">
        <w:rPr>
          <w:rFonts w:ascii="Tahoma" w:hAnsi="Tahoma" w:cs="Tahoma"/>
          <w:b/>
          <w:sz w:val="20"/>
          <w:szCs w:val="20"/>
        </w:rPr>
        <w:t>Čl. IV.</w:t>
      </w:r>
    </w:p>
    <w:p w14:paraId="31BEC16F" w14:textId="28E15BD2" w:rsidR="0001676E" w:rsidRPr="005107E5" w:rsidRDefault="0001676E" w:rsidP="005107E5">
      <w:pPr>
        <w:spacing w:after="0"/>
        <w:jc w:val="center"/>
        <w:rPr>
          <w:rFonts w:ascii="Tahoma" w:hAnsi="Tahoma" w:cs="Tahoma"/>
          <w:b/>
          <w:sz w:val="20"/>
          <w:szCs w:val="20"/>
          <w:lang w:eastAsia="cs-CZ"/>
        </w:rPr>
      </w:pPr>
      <w:r w:rsidRPr="00172106">
        <w:rPr>
          <w:rFonts w:ascii="Tahoma" w:hAnsi="Tahoma" w:cs="Tahoma"/>
          <w:b/>
          <w:sz w:val="20"/>
          <w:szCs w:val="20"/>
          <w:lang w:eastAsia="cs-CZ"/>
        </w:rPr>
        <w:t>Kúpna cena a platobné podmienky</w:t>
      </w:r>
    </w:p>
    <w:p w14:paraId="7E0F8C1F" w14:textId="19079F08" w:rsidR="0001676E" w:rsidRPr="0058392F" w:rsidRDefault="0001676E" w:rsidP="0001676E">
      <w:pPr>
        <w:numPr>
          <w:ilvl w:val="0"/>
          <w:numId w:val="5"/>
        </w:numPr>
        <w:spacing w:after="0"/>
        <w:jc w:val="both"/>
        <w:rPr>
          <w:b/>
          <w:szCs w:val="20"/>
        </w:rPr>
      </w:pPr>
      <w:r w:rsidRPr="006B0A03">
        <w:rPr>
          <w:rFonts w:ascii="Tahoma" w:hAnsi="Tahoma" w:cs="Tahoma"/>
          <w:sz w:val="20"/>
          <w:szCs w:val="20"/>
          <w:lang w:eastAsia="cs-CZ"/>
        </w:rPr>
        <w:t>Predávajúci sa s kupujúcim dohodol na kúpnej cene za nehnuteľnos</w:t>
      </w:r>
      <w:r w:rsidR="00040D99">
        <w:rPr>
          <w:rFonts w:ascii="Tahoma" w:hAnsi="Tahoma" w:cs="Tahoma"/>
          <w:sz w:val="20"/>
          <w:szCs w:val="20"/>
          <w:lang w:eastAsia="cs-CZ"/>
        </w:rPr>
        <w:t>ť</w:t>
      </w:r>
      <w:r w:rsidRPr="006B0A03">
        <w:rPr>
          <w:rFonts w:ascii="Tahoma" w:hAnsi="Tahoma" w:cs="Tahoma"/>
          <w:sz w:val="20"/>
          <w:szCs w:val="20"/>
          <w:lang w:eastAsia="cs-CZ"/>
        </w:rPr>
        <w:t xml:space="preserve"> uveden</w:t>
      </w:r>
      <w:r w:rsidR="00040D99">
        <w:rPr>
          <w:rFonts w:ascii="Tahoma" w:hAnsi="Tahoma" w:cs="Tahoma"/>
          <w:sz w:val="20"/>
          <w:szCs w:val="20"/>
          <w:lang w:eastAsia="cs-CZ"/>
        </w:rPr>
        <w:t>ú</w:t>
      </w:r>
      <w:r w:rsidRPr="006B0A03">
        <w:rPr>
          <w:rFonts w:ascii="Tahoma" w:hAnsi="Tahoma" w:cs="Tahoma"/>
          <w:sz w:val="20"/>
          <w:szCs w:val="20"/>
          <w:lang w:eastAsia="cs-CZ"/>
        </w:rPr>
        <w:t xml:space="preserve"> v Čl. II. zmluvy ods. 1), písm. a) tejto zmluvy stanovenej v súlade s uznesen</w:t>
      </w:r>
      <w:r w:rsidR="00BE0283">
        <w:rPr>
          <w:rFonts w:ascii="Tahoma" w:hAnsi="Tahoma" w:cs="Tahoma"/>
          <w:sz w:val="20"/>
          <w:szCs w:val="20"/>
          <w:lang w:eastAsia="cs-CZ"/>
        </w:rPr>
        <w:t>ím</w:t>
      </w:r>
      <w:r w:rsidRPr="006B0A03">
        <w:rPr>
          <w:rFonts w:ascii="Tahoma" w:hAnsi="Tahoma" w:cs="Tahoma"/>
          <w:sz w:val="20"/>
          <w:szCs w:val="20"/>
          <w:lang w:eastAsia="cs-CZ"/>
        </w:rPr>
        <w:t xml:space="preserve"> Obecného zastupiteľstva obce č. </w:t>
      </w:r>
      <w:r w:rsidR="00A723E7">
        <w:rPr>
          <w:rFonts w:ascii="Tahoma" w:hAnsi="Tahoma" w:cs="Tahoma"/>
          <w:sz w:val="20"/>
          <w:szCs w:val="20"/>
          <w:lang w:eastAsia="cs-CZ"/>
        </w:rPr>
        <w:t>11/2026</w:t>
      </w:r>
      <w:r w:rsidRPr="006B0A03">
        <w:rPr>
          <w:rFonts w:ascii="Tahoma" w:hAnsi="Tahoma" w:cs="Tahoma"/>
          <w:sz w:val="20"/>
          <w:szCs w:val="20"/>
          <w:lang w:eastAsia="cs-CZ"/>
        </w:rPr>
        <w:t xml:space="preserve"> zo dňa </w:t>
      </w:r>
      <w:r w:rsidR="00A723E7">
        <w:rPr>
          <w:rFonts w:ascii="Tahoma" w:hAnsi="Tahoma" w:cs="Tahoma"/>
          <w:sz w:val="20"/>
          <w:szCs w:val="20"/>
          <w:lang w:eastAsia="cs-CZ"/>
        </w:rPr>
        <w:t>07.03.2026</w:t>
      </w:r>
      <w:r w:rsidR="007307FC">
        <w:rPr>
          <w:rFonts w:ascii="Tahoma" w:hAnsi="Tahoma" w:cs="Tahoma"/>
          <w:sz w:val="20"/>
          <w:szCs w:val="20"/>
          <w:lang w:eastAsia="cs-CZ"/>
        </w:rPr>
        <w:t xml:space="preserve"> </w:t>
      </w:r>
      <w:r w:rsidRPr="0058392F">
        <w:rPr>
          <w:rFonts w:ascii="Tahoma" w:hAnsi="Tahoma" w:cs="Tahoma"/>
          <w:sz w:val="20"/>
          <w:szCs w:val="20"/>
          <w:lang w:eastAsia="cs-CZ"/>
        </w:rPr>
        <w:t>nasledovne:</w:t>
      </w:r>
    </w:p>
    <w:p w14:paraId="1EF92487" w14:textId="6A0AECE5" w:rsidR="00954393" w:rsidRPr="00614935" w:rsidRDefault="0001676E" w:rsidP="006B6147">
      <w:pPr>
        <w:numPr>
          <w:ilvl w:val="0"/>
          <w:numId w:val="10"/>
        </w:numPr>
        <w:spacing w:after="0"/>
        <w:jc w:val="both"/>
        <w:rPr>
          <w:rFonts w:ascii="Tahoma" w:hAnsi="Tahoma" w:cs="Tahoma"/>
          <w:sz w:val="20"/>
          <w:szCs w:val="20"/>
        </w:rPr>
      </w:pPr>
      <w:r w:rsidRPr="0058392F">
        <w:rPr>
          <w:rFonts w:ascii="Tahoma" w:hAnsi="Tahoma" w:cs="Tahoma"/>
          <w:sz w:val="20"/>
          <w:szCs w:val="20"/>
        </w:rPr>
        <w:t xml:space="preserve">Kupujúci uhradí za prevod vlastníckeho práva predávajúceho k predmetu prevodu predávajúcemu kúpnu cenu vo výške </w:t>
      </w:r>
      <w:r w:rsidR="007307FC" w:rsidRPr="007307FC">
        <w:rPr>
          <w:rFonts w:ascii="Tahoma" w:hAnsi="Tahoma" w:cs="Tahoma"/>
          <w:sz w:val="20"/>
          <w:szCs w:val="20"/>
          <w:lang w:eastAsia="cs-CZ"/>
        </w:rPr>
        <w:t>100,- EUR (slovom: sto eur)</w:t>
      </w:r>
      <w:r w:rsidRPr="007307FC">
        <w:rPr>
          <w:rFonts w:ascii="Tahoma" w:hAnsi="Tahoma" w:cs="Tahoma"/>
          <w:sz w:val="20"/>
          <w:szCs w:val="20"/>
        </w:rPr>
        <w:t>,</w:t>
      </w:r>
      <w:r w:rsidRPr="0058392F">
        <w:rPr>
          <w:rFonts w:ascii="Tahoma" w:hAnsi="Tahoma" w:cs="Tahoma"/>
          <w:sz w:val="20"/>
          <w:szCs w:val="20"/>
        </w:rPr>
        <w:t xml:space="preserve"> </w:t>
      </w:r>
      <w:r w:rsidR="00C31765" w:rsidRPr="0058392F">
        <w:rPr>
          <w:rFonts w:ascii="Tahoma" w:hAnsi="Tahoma" w:cs="Tahoma"/>
          <w:sz w:val="20"/>
          <w:szCs w:val="20"/>
        </w:rPr>
        <w:t xml:space="preserve">(uznesenie OZ č. </w:t>
      </w:r>
      <w:r w:rsidR="007307FC">
        <w:rPr>
          <w:rFonts w:ascii="Tahoma" w:hAnsi="Tahoma" w:cs="Tahoma"/>
          <w:sz w:val="20"/>
          <w:szCs w:val="20"/>
        </w:rPr>
        <w:t>11/2026</w:t>
      </w:r>
      <w:r w:rsidR="00C31765">
        <w:rPr>
          <w:rFonts w:ascii="Tahoma" w:hAnsi="Tahoma" w:cs="Tahoma"/>
          <w:sz w:val="20"/>
          <w:szCs w:val="20"/>
          <w:lang w:eastAsia="cs-CZ"/>
        </w:rPr>
        <w:t>)</w:t>
      </w:r>
      <w:r w:rsidR="00C31765">
        <w:rPr>
          <w:rFonts w:ascii="Times New Roman" w:hAnsi="Times New Roman"/>
          <w:sz w:val="20"/>
          <w:szCs w:val="20"/>
          <w:lang w:eastAsia="cs-CZ"/>
        </w:rPr>
        <w:t>;</w:t>
      </w:r>
    </w:p>
    <w:p w14:paraId="49E83D31" w14:textId="13B9E3BA" w:rsidR="00170B6E" w:rsidRDefault="00614935" w:rsidP="00614935">
      <w:pPr>
        <w:numPr>
          <w:ilvl w:val="0"/>
          <w:numId w:val="5"/>
        </w:numPr>
        <w:spacing w:after="0"/>
        <w:jc w:val="both"/>
        <w:rPr>
          <w:rFonts w:ascii="Tahoma" w:hAnsi="Tahoma" w:cs="Tahoma"/>
          <w:sz w:val="20"/>
          <w:szCs w:val="20"/>
        </w:rPr>
      </w:pPr>
      <w:r w:rsidRPr="00614935">
        <w:rPr>
          <w:rFonts w:ascii="Tahoma" w:hAnsi="Tahoma" w:cs="Tahoma"/>
          <w:sz w:val="20"/>
          <w:szCs w:val="20"/>
        </w:rPr>
        <w:lastRenderedPageBreak/>
        <w:t>Kúpna cena dohodnutá podľa tohto článku tejto zmluvy bude vyplatená v deň podpisu</w:t>
      </w:r>
      <w:r>
        <w:rPr>
          <w:rFonts w:ascii="Tahoma" w:hAnsi="Tahoma" w:cs="Tahoma"/>
          <w:sz w:val="20"/>
          <w:szCs w:val="20"/>
        </w:rPr>
        <w:t xml:space="preserve"> </w:t>
      </w:r>
      <w:r w:rsidRPr="00614935">
        <w:rPr>
          <w:rFonts w:ascii="Tahoma" w:hAnsi="Tahoma" w:cs="Tahoma"/>
          <w:sz w:val="20"/>
          <w:szCs w:val="20"/>
        </w:rPr>
        <w:t xml:space="preserve">tejto zmluvy, a to prevodom na bankový účet </w:t>
      </w:r>
      <w:r>
        <w:rPr>
          <w:rFonts w:ascii="Tahoma" w:hAnsi="Tahoma" w:cs="Tahoma"/>
          <w:sz w:val="20"/>
          <w:szCs w:val="20"/>
        </w:rPr>
        <w:t>predávajúceho</w:t>
      </w:r>
      <w:r w:rsidR="00E806FA">
        <w:rPr>
          <w:rFonts w:ascii="Tahoma" w:hAnsi="Tahoma" w:cs="Tahoma"/>
          <w:sz w:val="20"/>
          <w:szCs w:val="20"/>
        </w:rPr>
        <w:t xml:space="preserve"> </w:t>
      </w:r>
      <w:r w:rsidRPr="00614935">
        <w:rPr>
          <w:rFonts w:ascii="Tahoma" w:hAnsi="Tahoma" w:cs="Tahoma"/>
          <w:sz w:val="20"/>
          <w:szCs w:val="20"/>
        </w:rPr>
        <w:t>uvedený v záhlaví tejto</w:t>
      </w:r>
      <w:r>
        <w:rPr>
          <w:rFonts w:ascii="Tahoma" w:hAnsi="Tahoma" w:cs="Tahoma"/>
          <w:sz w:val="20"/>
          <w:szCs w:val="20"/>
        </w:rPr>
        <w:t xml:space="preserve"> </w:t>
      </w:r>
      <w:r w:rsidRPr="00614935">
        <w:rPr>
          <w:rFonts w:ascii="Tahoma" w:hAnsi="Tahoma" w:cs="Tahoma"/>
          <w:sz w:val="20"/>
          <w:szCs w:val="20"/>
        </w:rPr>
        <w:t>zmluvy</w:t>
      </w:r>
      <w:r w:rsidR="00245D38">
        <w:rPr>
          <w:rFonts w:ascii="Tahoma" w:hAnsi="Tahoma" w:cs="Tahoma"/>
          <w:sz w:val="20"/>
          <w:szCs w:val="20"/>
        </w:rPr>
        <w:t xml:space="preserve">. </w:t>
      </w:r>
    </w:p>
    <w:p w14:paraId="73247496" w14:textId="431E2FE3" w:rsidR="00170B6E" w:rsidRPr="00A30DBC" w:rsidRDefault="00170B6E" w:rsidP="009F3515">
      <w:pPr>
        <w:pStyle w:val="Zkladntext"/>
        <w:spacing w:line="276" w:lineRule="auto"/>
        <w:rPr>
          <w:rFonts w:ascii="Tahoma" w:hAnsi="Tahoma" w:cs="Tahoma"/>
          <w:b/>
          <w:sz w:val="20"/>
          <w:lang w:val="sk-SK"/>
        </w:rPr>
      </w:pPr>
    </w:p>
    <w:p w14:paraId="5AD46519" w14:textId="55569E2C" w:rsidR="0001676E" w:rsidRPr="006B0A03" w:rsidRDefault="0001676E" w:rsidP="0001676E">
      <w:pPr>
        <w:spacing w:after="0"/>
        <w:ind w:left="567" w:hanging="567"/>
        <w:jc w:val="center"/>
        <w:rPr>
          <w:rFonts w:ascii="Tahoma" w:eastAsia="Tahoma" w:hAnsi="Tahoma" w:cs="Tahoma"/>
          <w:b/>
          <w:bCs/>
          <w:sz w:val="20"/>
          <w:szCs w:val="20"/>
        </w:rPr>
      </w:pPr>
      <w:r w:rsidRPr="006B0A03">
        <w:rPr>
          <w:rFonts w:ascii="Tahoma" w:hAnsi="Tahoma"/>
          <w:b/>
          <w:bCs/>
          <w:sz w:val="20"/>
          <w:szCs w:val="20"/>
        </w:rPr>
        <w:t>Článok V.</w:t>
      </w:r>
    </w:p>
    <w:p w14:paraId="1D037F28" w14:textId="5810D50D" w:rsidR="00AB0BC0" w:rsidRPr="009F3515" w:rsidRDefault="0001676E" w:rsidP="009F3515">
      <w:pPr>
        <w:spacing w:after="0"/>
        <w:ind w:left="567" w:hanging="567"/>
        <w:jc w:val="center"/>
        <w:rPr>
          <w:rFonts w:ascii="Tahoma" w:hAnsi="Tahoma"/>
          <w:b/>
          <w:bCs/>
          <w:sz w:val="20"/>
          <w:szCs w:val="20"/>
        </w:rPr>
      </w:pPr>
      <w:r w:rsidRPr="006B0A03">
        <w:rPr>
          <w:rFonts w:ascii="Tahoma" w:hAnsi="Tahoma"/>
          <w:b/>
          <w:bCs/>
          <w:sz w:val="20"/>
          <w:szCs w:val="20"/>
        </w:rPr>
        <w:t>Podpis zmluvy a návrh na vklad</w:t>
      </w:r>
    </w:p>
    <w:p w14:paraId="6329BCBD" w14:textId="4B85FE29" w:rsidR="0001676E" w:rsidRPr="006B0A03" w:rsidRDefault="0001676E" w:rsidP="0001676E">
      <w:pPr>
        <w:pStyle w:val="Odsekzoznamu"/>
        <w:numPr>
          <w:ilvl w:val="0"/>
          <w:numId w:val="13"/>
        </w:numPr>
        <w:pBdr>
          <w:top w:val="nil"/>
          <w:left w:val="nil"/>
          <w:bottom w:val="nil"/>
          <w:right w:val="nil"/>
          <w:between w:val="nil"/>
          <w:bar w:val="nil"/>
        </w:pBdr>
        <w:spacing w:after="0"/>
        <w:contextualSpacing w:val="0"/>
        <w:jc w:val="both"/>
        <w:rPr>
          <w:rFonts w:ascii="Tahoma" w:hAnsi="Tahoma"/>
          <w:bCs/>
          <w:sz w:val="20"/>
          <w:szCs w:val="20"/>
        </w:rPr>
      </w:pPr>
      <w:r w:rsidRPr="006B0A03">
        <w:rPr>
          <w:rFonts w:ascii="Tahoma" w:hAnsi="Tahoma" w:cs="Tahoma"/>
          <w:sz w:val="20"/>
          <w:szCs w:val="20"/>
          <w:lang w:val="x-none" w:eastAsia="x-none"/>
        </w:rPr>
        <w:t xml:space="preserve">Zmluvné strany sa dohodli, že návrh na vklad vlastníckeho práva do katastra nehnuteľností </w:t>
      </w:r>
      <w:r w:rsidRPr="006B0A03">
        <w:rPr>
          <w:rFonts w:ascii="Tahoma" w:hAnsi="Tahoma" w:cs="Tahoma"/>
          <w:sz w:val="20"/>
          <w:szCs w:val="20"/>
        </w:rPr>
        <w:t>Kupujúc</w:t>
      </w:r>
      <w:r w:rsidRPr="006B0A03">
        <w:rPr>
          <w:rFonts w:ascii="Tahoma" w:hAnsi="Tahoma"/>
          <w:sz w:val="20"/>
        </w:rPr>
        <w:t>eho</w:t>
      </w:r>
      <w:r w:rsidRPr="006B0A03">
        <w:rPr>
          <w:rFonts w:ascii="Tahoma" w:hAnsi="Tahoma" w:cs="Tahoma"/>
          <w:sz w:val="20"/>
          <w:szCs w:val="20"/>
        </w:rPr>
        <w:t xml:space="preserve"> </w:t>
      </w:r>
      <w:r w:rsidRPr="006B0A03">
        <w:rPr>
          <w:rFonts w:ascii="Tahoma" w:hAnsi="Tahoma" w:cs="Tahoma"/>
          <w:sz w:val="20"/>
          <w:szCs w:val="20"/>
          <w:lang w:val="x-none" w:eastAsia="x-none"/>
        </w:rPr>
        <w:t>v zmysle tejto zmluvy</w:t>
      </w:r>
      <w:r w:rsidRPr="006B0A03">
        <w:rPr>
          <w:rFonts w:ascii="Tahoma" w:hAnsi="Tahoma" w:cs="Tahoma"/>
          <w:sz w:val="20"/>
          <w:szCs w:val="20"/>
          <w:lang w:eastAsia="x-none"/>
        </w:rPr>
        <w:t>,</w:t>
      </w:r>
      <w:r w:rsidRPr="006B0A03">
        <w:rPr>
          <w:rFonts w:ascii="Tahoma" w:hAnsi="Tahoma" w:cs="Tahoma"/>
          <w:sz w:val="20"/>
          <w:szCs w:val="20"/>
          <w:lang w:val="x-none" w:eastAsia="x-none"/>
        </w:rPr>
        <w:t xml:space="preserve"> predloží </w:t>
      </w:r>
      <w:r w:rsidRPr="006B0A03">
        <w:rPr>
          <w:rFonts w:ascii="Tahoma" w:hAnsi="Tahoma" w:cs="Tahoma"/>
          <w:sz w:val="20"/>
          <w:szCs w:val="20"/>
          <w:lang w:eastAsia="x-none"/>
        </w:rPr>
        <w:t xml:space="preserve">predávajúci </w:t>
      </w:r>
      <w:r w:rsidRPr="006B0A03">
        <w:rPr>
          <w:rFonts w:ascii="Tahoma" w:hAnsi="Tahoma" w:cs="Tahoma"/>
          <w:sz w:val="20"/>
          <w:szCs w:val="20"/>
          <w:lang w:val="x-none" w:eastAsia="x-none"/>
        </w:rPr>
        <w:t xml:space="preserve">po podpise kúpnej zmluvy </w:t>
      </w:r>
      <w:r w:rsidRPr="006B0A03">
        <w:rPr>
          <w:rFonts w:ascii="Tahoma" w:hAnsi="Tahoma" w:cs="Tahoma"/>
          <w:sz w:val="20"/>
          <w:szCs w:val="20"/>
          <w:lang w:eastAsia="x-none"/>
        </w:rPr>
        <w:t xml:space="preserve">všetkými jej účastníkmi a po uhradení kúpnej ceny všetkými jej účastníkmi s tým, </w:t>
      </w:r>
      <w:r w:rsidRPr="006B0A03">
        <w:rPr>
          <w:rFonts w:ascii="Tahoma" w:hAnsi="Tahoma"/>
          <w:sz w:val="20"/>
          <w:szCs w:val="20"/>
        </w:rPr>
        <w:t xml:space="preserve">že </w:t>
      </w:r>
      <w:r w:rsidRPr="006B0A03">
        <w:rPr>
          <w:rFonts w:ascii="Tahoma" w:hAnsi="Tahoma"/>
          <w:bCs/>
          <w:sz w:val="20"/>
          <w:szCs w:val="20"/>
        </w:rPr>
        <w:t>k jeho podpisu pristúpi predávajúci</w:t>
      </w:r>
      <w:r w:rsidRPr="006B0A03">
        <w:rPr>
          <w:rFonts w:ascii="Tahoma" w:hAnsi="Tahoma"/>
          <w:bCs/>
          <w:iCs/>
          <w:sz w:val="20"/>
          <w:szCs w:val="20"/>
        </w:rPr>
        <w:t xml:space="preserve"> zároveň s podpisom tejto kúpnej zmluvy</w:t>
      </w:r>
      <w:r w:rsidRPr="006B0A03">
        <w:rPr>
          <w:rFonts w:ascii="Tahoma" w:hAnsi="Tahoma"/>
          <w:sz w:val="20"/>
          <w:szCs w:val="20"/>
        </w:rPr>
        <w:t>. K uvedenému úkonu týmto predávajúceho výslovne splnomocňuj</w:t>
      </w:r>
      <w:r w:rsidR="00443CC8">
        <w:rPr>
          <w:rFonts w:ascii="Tahoma" w:hAnsi="Tahoma"/>
          <w:sz w:val="20"/>
          <w:szCs w:val="20"/>
        </w:rPr>
        <w:t>e</w:t>
      </w:r>
      <w:r w:rsidRPr="006B0A03">
        <w:rPr>
          <w:rFonts w:ascii="Tahoma" w:hAnsi="Tahoma"/>
          <w:sz w:val="20"/>
          <w:szCs w:val="20"/>
        </w:rPr>
        <w:t xml:space="preserve"> Kupujúci</w:t>
      </w:r>
      <w:r w:rsidR="008D06CC">
        <w:rPr>
          <w:rFonts w:ascii="Tahoma" w:hAnsi="Tahoma" w:cs="Tahoma"/>
          <w:sz w:val="20"/>
          <w:szCs w:val="20"/>
        </w:rPr>
        <w:t>.</w:t>
      </w:r>
    </w:p>
    <w:p w14:paraId="533A8529" w14:textId="3744DDF3" w:rsidR="0001676E" w:rsidRPr="006B0A03" w:rsidRDefault="0001676E" w:rsidP="0001676E">
      <w:pPr>
        <w:pStyle w:val="Odsekzoznamu"/>
        <w:numPr>
          <w:ilvl w:val="0"/>
          <w:numId w:val="13"/>
        </w:numPr>
        <w:pBdr>
          <w:top w:val="nil"/>
          <w:left w:val="nil"/>
          <w:bottom w:val="nil"/>
          <w:right w:val="nil"/>
          <w:between w:val="nil"/>
          <w:bar w:val="nil"/>
        </w:pBdr>
        <w:spacing w:after="0"/>
        <w:contextualSpacing w:val="0"/>
        <w:jc w:val="both"/>
        <w:rPr>
          <w:rFonts w:ascii="Tahoma" w:hAnsi="Tahoma"/>
          <w:bCs/>
          <w:sz w:val="20"/>
          <w:szCs w:val="20"/>
        </w:rPr>
      </w:pPr>
      <w:r w:rsidRPr="006B0A03">
        <w:rPr>
          <w:rFonts w:ascii="Tahoma" w:hAnsi="Tahoma"/>
          <w:sz w:val="20"/>
          <w:szCs w:val="20"/>
        </w:rPr>
        <w:t xml:space="preserve">Samotné </w:t>
      </w:r>
      <w:r w:rsidRPr="006B0A03">
        <w:rPr>
          <w:rFonts w:ascii="Tahoma" w:hAnsi="Tahoma"/>
          <w:bCs/>
          <w:sz w:val="20"/>
          <w:szCs w:val="20"/>
        </w:rPr>
        <w:t xml:space="preserve">podanie návrhu na vklad na Okresný úrad </w:t>
      </w:r>
      <w:r w:rsidR="00245D38">
        <w:rPr>
          <w:rFonts w:ascii="Tahoma" w:hAnsi="Tahoma"/>
          <w:bCs/>
          <w:sz w:val="20"/>
          <w:szCs w:val="20"/>
        </w:rPr>
        <w:t>Rimavská Sobota</w:t>
      </w:r>
      <w:r w:rsidRPr="006B0A03">
        <w:rPr>
          <w:rFonts w:ascii="Tahoma" w:hAnsi="Tahoma"/>
          <w:bCs/>
          <w:sz w:val="20"/>
          <w:szCs w:val="20"/>
        </w:rPr>
        <w:t>, Katastrálny odbor</w:t>
      </w:r>
      <w:r w:rsidRPr="006B0A03">
        <w:rPr>
          <w:rFonts w:ascii="Tahoma" w:hAnsi="Tahoma"/>
          <w:sz w:val="20"/>
          <w:szCs w:val="20"/>
        </w:rPr>
        <w:t xml:space="preserve">, uskutoční predávajúci </w:t>
      </w:r>
      <w:r w:rsidRPr="006B0A03">
        <w:rPr>
          <w:rFonts w:ascii="Tahoma" w:hAnsi="Tahoma"/>
          <w:bCs/>
          <w:sz w:val="20"/>
          <w:szCs w:val="20"/>
        </w:rPr>
        <w:t xml:space="preserve">do 5 pracovných dní odo dňa podpisu tejto kúpnej zmluvy a </w:t>
      </w:r>
      <w:r w:rsidRPr="006B0A03">
        <w:rPr>
          <w:rFonts w:ascii="Tahoma" w:hAnsi="Tahoma" w:cs="Tahoma"/>
          <w:sz w:val="20"/>
          <w:szCs w:val="20"/>
          <w:lang w:val="x-none" w:eastAsia="x-none"/>
        </w:rPr>
        <w:t>po úhrade kúpnej ceny</w:t>
      </w:r>
      <w:r w:rsidRPr="006B0A03">
        <w:rPr>
          <w:rFonts w:ascii="Tahoma" w:hAnsi="Tahoma"/>
          <w:bCs/>
          <w:sz w:val="20"/>
          <w:szCs w:val="20"/>
        </w:rPr>
        <w:t xml:space="preserve"> všetkými </w:t>
      </w:r>
      <w:r w:rsidRPr="006B0A03">
        <w:rPr>
          <w:rFonts w:ascii="Tahoma" w:hAnsi="Tahoma"/>
          <w:sz w:val="20"/>
          <w:szCs w:val="20"/>
        </w:rPr>
        <w:t>jej zmluvnými stranami</w:t>
      </w:r>
      <w:r w:rsidRPr="006B0A03">
        <w:rPr>
          <w:rFonts w:ascii="Tahoma" w:hAnsi="Tahoma"/>
          <w:spacing w:val="-5"/>
          <w:sz w:val="20"/>
          <w:szCs w:val="20"/>
        </w:rPr>
        <w:t xml:space="preserve">. </w:t>
      </w:r>
      <w:r w:rsidRPr="006B0A03">
        <w:rPr>
          <w:rFonts w:ascii="Tahoma" w:hAnsi="Tahoma"/>
          <w:bCs/>
          <w:sz w:val="20"/>
          <w:szCs w:val="20"/>
        </w:rPr>
        <w:t xml:space="preserve">Správny poplatok </w:t>
      </w:r>
      <w:r w:rsidRPr="006B0A03">
        <w:rPr>
          <w:rFonts w:ascii="Tahoma" w:hAnsi="Tahoma"/>
          <w:sz w:val="20"/>
          <w:szCs w:val="20"/>
        </w:rPr>
        <w:t xml:space="preserve">z návrhu na vklad vlastníckeho práva do katastra nehnuteľností </w:t>
      </w:r>
      <w:r w:rsidR="0091503E" w:rsidRPr="0091503E">
        <w:rPr>
          <w:rFonts w:ascii="Tahoma" w:hAnsi="Tahoma"/>
          <w:sz w:val="20"/>
          <w:szCs w:val="20"/>
        </w:rPr>
        <w:t>vo výške 100,- eur (slovom: sto eur) (ďalej len „správny poplatok“),</w:t>
      </w:r>
      <w:r w:rsidR="0091503E">
        <w:rPr>
          <w:rFonts w:ascii="Tahoma" w:hAnsi="Tahoma"/>
          <w:sz w:val="20"/>
          <w:szCs w:val="20"/>
        </w:rPr>
        <w:t xml:space="preserve"> </w:t>
      </w:r>
      <w:r w:rsidRPr="006B0A03">
        <w:rPr>
          <w:rFonts w:ascii="Tahoma" w:hAnsi="Tahoma"/>
          <w:sz w:val="20"/>
          <w:szCs w:val="20"/>
        </w:rPr>
        <w:t>bude hradený</w:t>
      </w:r>
      <w:r w:rsidRPr="006B0A03">
        <w:rPr>
          <w:rFonts w:ascii="Tahoma" w:hAnsi="Tahoma" w:cs="Tahoma"/>
          <w:sz w:val="20"/>
          <w:szCs w:val="20"/>
          <w:lang w:eastAsia="x-none"/>
        </w:rPr>
        <w:t xml:space="preserve"> </w:t>
      </w:r>
      <w:r w:rsidRPr="006B0A03">
        <w:rPr>
          <w:rFonts w:ascii="Tahoma" w:hAnsi="Tahoma" w:cs="Tahoma"/>
          <w:sz w:val="20"/>
          <w:szCs w:val="20"/>
        </w:rPr>
        <w:t>Kupujúcim</w:t>
      </w:r>
      <w:r w:rsidRPr="006B0A03">
        <w:rPr>
          <w:rFonts w:ascii="Tahoma" w:hAnsi="Tahoma"/>
          <w:bCs/>
          <w:sz w:val="20"/>
          <w:szCs w:val="20"/>
        </w:rPr>
        <w:t>.</w:t>
      </w:r>
      <w:r w:rsidR="00B214BF">
        <w:rPr>
          <w:rFonts w:ascii="Tahoma" w:hAnsi="Tahoma"/>
          <w:bCs/>
          <w:sz w:val="20"/>
          <w:szCs w:val="20"/>
        </w:rPr>
        <w:t xml:space="preserve"> </w:t>
      </w:r>
    </w:p>
    <w:p w14:paraId="07136252" w14:textId="2536181B" w:rsidR="0001676E" w:rsidRPr="006B0A03" w:rsidRDefault="0001676E" w:rsidP="0001676E">
      <w:pPr>
        <w:pStyle w:val="Odsekzoznamu"/>
        <w:numPr>
          <w:ilvl w:val="0"/>
          <w:numId w:val="13"/>
        </w:numPr>
        <w:pBdr>
          <w:top w:val="nil"/>
          <w:left w:val="nil"/>
          <w:bottom w:val="nil"/>
          <w:right w:val="nil"/>
          <w:between w:val="nil"/>
          <w:bar w:val="nil"/>
        </w:pBdr>
        <w:spacing w:after="0"/>
        <w:contextualSpacing w:val="0"/>
        <w:jc w:val="both"/>
        <w:rPr>
          <w:rFonts w:ascii="Tahoma" w:hAnsi="Tahoma"/>
          <w:bCs/>
          <w:sz w:val="20"/>
          <w:szCs w:val="20"/>
        </w:rPr>
      </w:pPr>
      <w:r w:rsidRPr="006B0A03">
        <w:rPr>
          <w:rFonts w:ascii="Tahoma" w:hAnsi="Tahoma"/>
          <w:sz w:val="20"/>
          <w:szCs w:val="20"/>
        </w:rPr>
        <w:t xml:space="preserve">Na základe tejto zmluvy nadobúda kupujúci predmet prevodu špecifikovaný v Článku II. ods. 1) písm. a) tejto kúpnej zmluvy do </w:t>
      </w:r>
      <w:r w:rsidR="00245D38">
        <w:rPr>
          <w:rFonts w:ascii="Tahoma" w:hAnsi="Tahoma"/>
          <w:sz w:val="20"/>
          <w:szCs w:val="20"/>
        </w:rPr>
        <w:t>výlučného vlastníctva</w:t>
      </w:r>
      <w:r w:rsidRPr="006B0A03">
        <w:rPr>
          <w:rFonts w:ascii="Tahoma" w:hAnsi="Tahoma"/>
          <w:sz w:val="20"/>
          <w:szCs w:val="20"/>
        </w:rPr>
        <w:t xml:space="preserve"> v podiele 1/1.</w:t>
      </w:r>
    </w:p>
    <w:p w14:paraId="49BA5C8F" w14:textId="77777777" w:rsidR="0001676E" w:rsidRPr="006B0A03" w:rsidRDefault="0001676E" w:rsidP="0001676E">
      <w:pPr>
        <w:pStyle w:val="Odsekzoznamu"/>
        <w:numPr>
          <w:ilvl w:val="0"/>
          <w:numId w:val="13"/>
        </w:numPr>
        <w:pBdr>
          <w:top w:val="nil"/>
          <w:left w:val="nil"/>
          <w:bottom w:val="nil"/>
          <w:right w:val="nil"/>
          <w:between w:val="nil"/>
          <w:bar w:val="nil"/>
        </w:pBdr>
        <w:spacing w:after="0"/>
        <w:contextualSpacing w:val="0"/>
        <w:jc w:val="both"/>
        <w:rPr>
          <w:rFonts w:ascii="Tahoma" w:hAnsi="Tahoma"/>
          <w:bCs/>
          <w:sz w:val="20"/>
          <w:szCs w:val="20"/>
        </w:rPr>
      </w:pPr>
      <w:r w:rsidRPr="006B0A03">
        <w:rPr>
          <w:rFonts w:ascii="Tahoma" w:hAnsi="Tahoma"/>
          <w:sz w:val="20"/>
          <w:szCs w:val="20"/>
        </w:rPr>
        <w:t>Zmluvné strany berú na vedomie, že sú svojimi zmluvnými prejavmi viazané až do doby nadobudnutia právoplatnosti rozhodnutia príslušného katastrálneho odboru Okresného úradu o povolení vkladu vlastníckeho práva. Okrem tu dojednanej možnosti odstúpenia od zmluvy túto zmluvu nie je možné meniť ani dopĺňať bez písomného súhlasu všetkých zmluvných strán.</w:t>
      </w:r>
    </w:p>
    <w:p w14:paraId="0D7DAEB2" w14:textId="0DD42DF3" w:rsidR="0001676E" w:rsidRPr="006B0A03" w:rsidRDefault="0001676E" w:rsidP="0001676E">
      <w:pPr>
        <w:pStyle w:val="Odsekzoznamu"/>
        <w:numPr>
          <w:ilvl w:val="0"/>
          <w:numId w:val="13"/>
        </w:numPr>
        <w:pBdr>
          <w:top w:val="nil"/>
          <w:left w:val="nil"/>
          <w:bottom w:val="nil"/>
          <w:right w:val="nil"/>
          <w:between w:val="nil"/>
          <w:bar w:val="nil"/>
        </w:pBdr>
        <w:spacing w:after="0"/>
        <w:contextualSpacing w:val="0"/>
        <w:jc w:val="both"/>
        <w:rPr>
          <w:rFonts w:ascii="Tahoma" w:hAnsi="Tahoma"/>
          <w:bCs/>
          <w:sz w:val="20"/>
          <w:szCs w:val="20"/>
        </w:rPr>
      </w:pPr>
      <w:r w:rsidRPr="006B0A03">
        <w:rPr>
          <w:rFonts w:ascii="Tahoma" w:hAnsi="Tahoma"/>
          <w:sz w:val="20"/>
          <w:szCs w:val="20"/>
        </w:rPr>
        <w:t>Zmluvné strany berú na vedomie, že vlastnícke právo k predmetu prevodu nadobudn</w:t>
      </w:r>
      <w:r w:rsidR="00B35021">
        <w:rPr>
          <w:rFonts w:ascii="Tahoma" w:hAnsi="Tahoma"/>
          <w:sz w:val="20"/>
          <w:szCs w:val="20"/>
        </w:rPr>
        <w:t>e</w:t>
      </w:r>
      <w:r w:rsidRPr="006B0A03">
        <w:rPr>
          <w:rFonts w:ascii="Tahoma" w:hAnsi="Tahoma"/>
          <w:sz w:val="20"/>
          <w:szCs w:val="20"/>
        </w:rPr>
        <w:t xml:space="preserve"> kupujúci až vkladom do katastra nehnuteľností vedeného príslušným katastrálnym odborom Okresného úradu a právne účinky vkladu do katastra nehnuteľností vznikajú na základe právoplatného rozhodnutia príslušného katastrálneho odboru Okresného úradu o jeho povolení.</w:t>
      </w:r>
    </w:p>
    <w:p w14:paraId="29A3A6DA" w14:textId="77777777" w:rsidR="0001676E" w:rsidRPr="006B0A03" w:rsidRDefault="0001676E" w:rsidP="0001676E">
      <w:pPr>
        <w:pStyle w:val="Odsekzoznamu"/>
        <w:numPr>
          <w:ilvl w:val="0"/>
          <w:numId w:val="13"/>
        </w:numPr>
        <w:pBdr>
          <w:top w:val="nil"/>
          <w:left w:val="nil"/>
          <w:bottom w:val="nil"/>
          <w:right w:val="nil"/>
          <w:between w:val="nil"/>
          <w:bar w:val="nil"/>
        </w:pBdr>
        <w:spacing w:after="0"/>
        <w:contextualSpacing w:val="0"/>
        <w:jc w:val="both"/>
        <w:rPr>
          <w:rFonts w:ascii="Tahoma" w:hAnsi="Tahoma"/>
          <w:bCs/>
          <w:sz w:val="20"/>
          <w:szCs w:val="20"/>
        </w:rPr>
      </w:pPr>
      <w:r w:rsidRPr="006B0A03">
        <w:rPr>
          <w:rFonts w:ascii="Tahoma" w:hAnsi="Tahoma"/>
          <w:sz w:val="20"/>
          <w:szCs w:val="20"/>
        </w:rPr>
        <w:t>Ak katastrálny odbor preruší konanie o návrhu na vklad vlastníckeho práva do katastra nehnuteľností podľa tejto zmluvy, zmluvné strany sú povinné poskytnúť si navzájom súčinnosť a odstrániť všetky vytknuté nedostatky v zmluve alebo v návrhu na vklad. Ak zmluva po podaní návrhu na vklad obsahuje chyby v písaní alebo počítaní alebo iné zrejmé nesprávnosti, vykoná sa jej oprava dodatkom k zmluve alebo doložkou na zmluve.</w:t>
      </w:r>
    </w:p>
    <w:p w14:paraId="0644B7EA" w14:textId="77777777" w:rsidR="0001676E" w:rsidRPr="00AB0BC0" w:rsidRDefault="0001676E" w:rsidP="0001676E">
      <w:pPr>
        <w:pStyle w:val="Odsekzoznamu"/>
        <w:numPr>
          <w:ilvl w:val="0"/>
          <w:numId w:val="13"/>
        </w:numPr>
        <w:pBdr>
          <w:top w:val="nil"/>
          <w:left w:val="nil"/>
          <w:bottom w:val="nil"/>
          <w:right w:val="nil"/>
          <w:between w:val="nil"/>
          <w:bar w:val="nil"/>
        </w:pBdr>
        <w:spacing w:after="0"/>
        <w:contextualSpacing w:val="0"/>
        <w:jc w:val="both"/>
        <w:rPr>
          <w:rFonts w:ascii="Tahoma" w:hAnsi="Tahoma"/>
          <w:bCs/>
          <w:sz w:val="20"/>
          <w:szCs w:val="20"/>
        </w:rPr>
      </w:pPr>
      <w:r w:rsidRPr="006B0A03">
        <w:rPr>
          <w:rFonts w:ascii="Tahoma" w:hAnsi="Tahoma"/>
          <w:sz w:val="20"/>
          <w:szCs w:val="20"/>
        </w:rPr>
        <w:t>Ak katastrálny odbor rozhodne o zamietnutí alebo o zastavení konania o návrhu na vklad vlastníckeho práva do katastra nehnuteľností podľa tejto zmluvy, zmluvné strany sa zaväzujú podpísať novú kúpnu zmluvu s rovnakými podstatnými náležitosťami a podmienkami, ako sú dojednané v tejto zmluve po poskytnúť si dodatočnú súčinnosť na naplnenie účelu tejto zmluvy.</w:t>
      </w:r>
    </w:p>
    <w:p w14:paraId="1994D6F7" w14:textId="77777777" w:rsidR="00170B6E" w:rsidRPr="006B0A03" w:rsidRDefault="00170B6E" w:rsidP="00DE6182">
      <w:pPr>
        <w:pStyle w:val="Zkladntext"/>
        <w:spacing w:line="276" w:lineRule="auto"/>
        <w:rPr>
          <w:rFonts w:ascii="Tahoma" w:hAnsi="Tahoma" w:cs="Tahoma"/>
          <w:b/>
          <w:sz w:val="20"/>
          <w:lang w:val="sk-SK"/>
        </w:rPr>
      </w:pPr>
    </w:p>
    <w:p w14:paraId="5A5127DF" w14:textId="29D7DC37" w:rsidR="0001676E" w:rsidRPr="006B0A03" w:rsidRDefault="0001676E" w:rsidP="0001676E">
      <w:pPr>
        <w:pStyle w:val="Zkladntext"/>
        <w:spacing w:line="276" w:lineRule="auto"/>
        <w:ind w:left="360"/>
        <w:jc w:val="center"/>
        <w:rPr>
          <w:rFonts w:ascii="Tahoma" w:hAnsi="Tahoma" w:cs="Tahoma"/>
          <w:b/>
          <w:sz w:val="20"/>
          <w:lang w:val="sk-SK"/>
        </w:rPr>
      </w:pPr>
      <w:r w:rsidRPr="006B0A03">
        <w:rPr>
          <w:rFonts w:ascii="Tahoma" w:hAnsi="Tahoma" w:cs="Tahoma"/>
          <w:b/>
          <w:sz w:val="20"/>
          <w:lang w:val="sk-SK"/>
        </w:rPr>
        <w:t>Čl. VI.</w:t>
      </w:r>
    </w:p>
    <w:p w14:paraId="683EB651" w14:textId="6E272096" w:rsidR="00AB0BC0" w:rsidRPr="009F3515" w:rsidRDefault="0001676E" w:rsidP="009F3515">
      <w:pPr>
        <w:pStyle w:val="Zkladntext"/>
        <w:spacing w:line="276" w:lineRule="auto"/>
        <w:jc w:val="center"/>
        <w:rPr>
          <w:rFonts w:ascii="Tahoma" w:hAnsi="Tahoma" w:cs="Tahoma"/>
          <w:b/>
          <w:sz w:val="20"/>
          <w:lang w:val="sk-SK"/>
        </w:rPr>
      </w:pPr>
      <w:r w:rsidRPr="006B0A03">
        <w:rPr>
          <w:rFonts w:ascii="Tahoma" w:hAnsi="Tahoma" w:cs="Tahoma"/>
          <w:b/>
          <w:sz w:val="20"/>
          <w:lang w:val="sk-SK"/>
        </w:rPr>
        <w:t>Záverečné ustanovenia</w:t>
      </w:r>
    </w:p>
    <w:p w14:paraId="45FE4B36" w14:textId="3E90814E" w:rsidR="0001676E" w:rsidRPr="006B0A03"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szCs w:val="20"/>
          <w:lang w:eastAsia="x-none"/>
        </w:rPr>
        <w:t xml:space="preserve">Kúpna zmluva bola zverejnená na webom sídle </w:t>
      </w:r>
      <w:r w:rsidR="000A3612">
        <w:rPr>
          <w:rFonts w:ascii="Tahoma" w:hAnsi="Tahoma" w:cs="Tahoma"/>
          <w:sz w:val="20"/>
          <w:szCs w:val="20"/>
          <w:lang w:eastAsia="x-none"/>
        </w:rPr>
        <w:t xml:space="preserve">obce </w:t>
      </w:r>
      <w:r w:rsidR="00691380">
        <w:rPr>
          <w:rFonts w:ascii="Tahoma" w:hAnsi="Tahoma" w:cs="Tahoma"/>
          <w:sz w:val="20"/>
          <w:szCs w:val="20"/>
          <w:lang w:eastAsia="x-none"/>
        </w:rPr>
        <w:t>Tomášovce</w:t>
      </w:r>
      <w:r w:rsidRPr="006B0A03">
        <w:rPr>
          <w:rFonts w:ascii="Tahoma" w:hAnsi="Tahoma" w:cs="Tahoma"/>
          <w:sz w:val="20"/>
          <w:szCs w:val="20"/>
          <w:lang w:eastAsia="x-none"/>
        </w:rPr>
        <w:t xml:space="preserve"> v deň podpisu zmluvy a účinnosť nadobudla nasledujúcim dňom po jej zverejnení.</w:t>
      </w:r>
    </w:p>
    <w:p w14:paraId="47983540" w14:textId="209909AB" w:rsidR="0001676E" w:rsidRPr="006B0A03"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rPr>
        <w:t>Predávajúci prehlasuje, že je oprávnený nakladať s predmetom prevodu</w:t>
      </w:r>
      <w:r w:rsidR="005533AC">
        <w:rPr>
          <w:rFonts w:ascii="Tahoma" w:hAnsi="Tahoma" w:cs="Tahoma"/>
          <w:sz w:val="20"/>
        </w:rPr>
        <w:t>.</w:t>
      </w:r>
    </w:p>
    <w:p w14:paraId="353FC1E6" w14:textId="77777777" w:rsidR="0001676E" w:rsidRPr="006B0A03"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szCs w:val="20"/>
          <w:lang w:eastAsia="x-none"/>
        </w:rPr>
        <w:t>Zmluvné strany vyhlasujú, že ich prejavy vôle sú dostatočne určité a zrozumiteľné, že ich zmluvná voľnosť nie je obmedzená, že túto zmluvu uzatvárajú slobodne, vážne, po náležitom uvážení, pričom nekonajú v omyle alebo v tiesni, ani za nápadne nevýhodných podmienok. Nakoľko si text zmluvy prečítali a obsahu zmluvy porozumeli, na znak súhlasu s jej obsahom ju podpisujú.</w:t>
      </w:r>
    </w:p>
    <w:p w14:paraId="69FE72BD" w14:textId="77777777" w:rsidR="0001676E" w:rsidRPr="006B0A03"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szCs w:val="20"/>
          <w:lang w:eastAsia="x-none"/>
        </w:rPr>
        <w:t>Ostatné práva a povinnosti zmluvných strán touto zmluvou výslovne neupravené sa spravujú príslušnými ustanoveniami Občianskeho zákonníka a ďalšími súvisiacimi právnymi predpismi Slovenskej republiky.</w:t>
      </w:r>
    </w:p>
    <w:p w14:paraId="6184A2DC" w14:textId="77777777" w:rsidR="0001676E" w:rsidRPr="006B0A03"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szCs w:val="20"/>
          <w:lang w:eastAsia="x-none"/>
        </w:rPr>
        <w:lastRenderedPageBreak/>
        <w:t>Zmluvné strany sa zaväzujú urovnať všetky spory vzniknuté v súvislosti s touto zmluvou predovšetkým dohodou.</w:t>
      </w:r>
    </w:p>
    <w:p w14:paraId="3868C8D5" w14:textId="77777777" w:rsidR="0001676E" w:rsidRPr="006B0A03"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szCs w:val="20"/>
          <w:lang w:eastAsia="x-none"/>
        </w:rPr>
        <w:t>Ak by niektoré ustanovenie tejto zmluvy bolo alebo sa stalo neplatným, nebudú tým dotknuté ostatné ustanovenia tejto zmluvy. Zmluvné strany sú povinné bezodkladne neplatné ustanovenie nahradiť novým, zodpovedajúcim hospodárskemu účelu, ktorý zmluvné strany sledovali v čase podpisu tejto zmluvy.</w:t>
      </w:r>
    </w:p>
    <w:p w14:paraId="26ED7756" w14:textId="572DD4D6" w:rsidR="0001676E" w:rsidRPr="006B0A03"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szCs w:val="20"/>
          <w:lang w:eastAsia="x-none"/>
        </w:rPr>
        <w:t xml:space="preserve">Táto zmluva je vyhotovená v </w:t>
      </w:r>
      <w:r w:rsidR="004962A3">
        <w:rPr>
          <w:rFonts w:ascii="Tahoma" w:hAnsi="Tahoma" w:cs="Tahoma"/>
          <w:sz w:val="20"/>
          <w:szCs w:val="20"/>
          <w:lang w:eastAsia="x-none"/>
        </w:rPr>
        <w:t>5</w:t>
      </w:r>
      <w:r w:rsidRPr="006B0A03">
        <w:rPr>
          <w:rFonts w:ascii="Tahoma" w:hAnsi="Tahoma" w:cs="Tahoma"/>
          <w:sz w:val="20"/>
          <w:szCs w:val="20"/>
          <w:lang w:eastAsia="x-none"/>
        </w:rPr>
        <w:t xml:space="preserve"> rovnopisoch, pričom 2 rovnopisy sú určené pre predávajúceho,</w:t>
      </w:r>
      <w:r w:rsidR="00570280">
        <w:rPr>
          <w:rFonts w:ascii="Tahoma" w:hAnsi="Tahoma" w:cs="Tahoma"/>
          <w:sz w:val="20"/>
          <w:szCs w:val="20"/>
          <w:lang w:eastAsia="x-none"/>
        </w:rPr>
        <w:t xml:space="preserve"> </w:t>
      </w:r>
      <w:r w:rsidRPr="006B0A03">
        <w:rPr>
          <w:rFonts w:ascii="Tahoma" w:hAnsi="Tahoma" w:cs="Tahoma"/>
          <w:sz w:val="20"/>
          <w:szCs w:val="20"/>
          <w:lang w:eastAsia="x-none"/>
        </w:rPr>
        <w:t>1 rovnopi</w:t>
      </w:r>
      <w:r w:rsidR="00570280">
        <w:rPr>
          <w:rFonts w:ascii="Tahoma" w:hAnsi="Tahoma" w:cs="Tahoma"/>
          <w:sz w:val="20"/>
          <w:szCs w:val="20"/>
          <w:lang w:eastAsia="x-none"/>
        </w:rPr>
        <w:t>s</w:t>
      </w:r>
      <w:r w:rsidRPr="006B0A03">
        <w:rPr>
          <w:rFonts w:ascii="Tahoma" w:hAnsi="Tahoma" w:cs="Tahoma"/>
          <w:sz w:val="20"/>
          <w:szCs w:val="20"/>
          <w:lang w:eastAsia="x-none"/>
        </w:rPr>
        <w:t xml:space="preserve"> obdrží </w:t>
      </w:r>
      <w:r w:rsidR="00570280">
        <w:rPr>
          <w:rFonts w:ascii="Tahoma" w:hAnsi="Tahoma" w:cs="Tahoma"/>
          <w:sz w:val="20"/>
          <w:szCs w:val="20"/>
          <w:lang w:eastAsia="x-none"/>
        </w:rPr>
        <w:t>kupujúci</w:t>
      </w:r>
      <w:r w:rsidRPr="006B0A03">
        <w:rPr>
          <w:rFonts w:ascii="Tahoma" w:hAnsi="Tahoma" w:cs="Tahoma"/>
          <w:sz w:val="20"/>
          <w:szCs w:val="20"/>
          <w:lang w:eastAsia="x-none"/>
        </w:rPr>
        <w:t>, 2 rovnopisy budú priložené k návrhu na vklad do katastra nehnuteľností</w:t>
      </w:r>
      <w:r w:rsidRPr="006B0A03">
        <w:rPr>
          <w:rFonts w:ascii="Tahoma" w:hAnsi="Tahoma" w:cs="Tahoma"/>
          <w:sz w:val="20"/>
          <w:szCs w:val="20"/>
          <w:lang w:eastAsia="cs-CZ"/>
        </w:rPr>
        <w:t>.</w:t>
      </w:r>
    </w:p>
    <w:p w14:paraId="6BCB7D14" w14:textId="77777777" w:rsidR="0001676E" w:rsidRPr="006B0A03"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szCs w:val="20"/>
          <w:lang w:eastAsia="x-none"/>
        </w:rPr>
        <w:t>Zmluvné strany prehlasujú, že v zmysle ustanovenia § 13 ods. 1 písm. b) zákona č. 18/2018 Z. z. o ochrane osobných údajov a o zmene a doplnení niektorých zákonov v znení neskorších predpisov, boli osobné údaje v rozsahu meno, priezvisko, rodné priezvisko, dátum narodenia, rodné číslo, trvalé bydlisko, v plnom  rozsahu použité na účel uzatvorenia tejto zmluvy.</w:t>
      </w:r>
    </w:p>
    <w:p w14:paraId="788A6910" w14:textId="77777777" w:rsidR="0001676E" w:rsidRPr="006B0A03"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szCs w:val="20"/>
          <w:lang w:eastAsia="x-none"/>
        </w:rPr>
        <w:t>Túto zmluvu je možné meniť a dopĺňať len formou písomného dodatku podpísaným všetkými zmluvnými stranami.</w:t>
      </w:r>
    </w:p>
    <w:p w14:paraId="4F2C74D0" w14:textId="17BEC44F" w:rsidR="0001676E" w:rsidRPr="00AA353A" w:rsidRDefault="0001676E" w:rsidP="0001676E">
      <w:pPr>
        <w:numPr>
          <w:ilvl w:val="0"/>
          <w:numId w:val="4"/>
        </w:numPr>
        <w:spacing w:after="0"/>
        <w:jc w:val="both"/>
        <w:rPr>
          <w:rFonts w:ascii="Tahoma" w:hAnsi="Tahoma" w:cs="Tahoma"/>
          <w:sz w:val="20"/>
          <w:szCs w:val="20"/>
          <w:lang w:eastAsia="x-none"/>
        </w:rPr>
      </w:pPr>
      <w:r w:rsidRPr="006B0A03">
        <w:rPr>
          <w:rFonts w:ascii="Tahoma" w:hAnsi="Tahoma" w:cs="Tahoma"/>
          <w:sz w:val="20"/>
          <w:szCs w:val="20"/>
          <w:lang w:eastAsia="x-none"/>
        </w:rPr>
        <w:t>Zmluvné strany prehlasujú, že si túto zmluvu prečítali a že táto, tak ako bola vyhotovená, zodpovedá ich skutočnej vôli, ktorú si vzájomne vážne, zrozumiteľne a úplne slobodne prejavili, na dôkaz čoho pripájajú svoje podpisy.</w:t>
      </w:r>
    </w:p>
    <w:p w14:paraId="778A27C0" w14:textId="77777777" w:rsidR="0001676E" w:rsidRPr="006B0A03" w:rsidRDefault="0001676E" w:rsidP="0001676E">
      <w:pPr>
        <w:pStyle w:val="Zkladntext"/>
        <w:spacing w:line="276" w:lineRule="auto"/>
        <w:rPr>
          <w:rFonts w:ascii="Tahoma" w:hAnsi="Tahoma" w:cs="Tahoma"/>
          <w:sz w:val="20"/>
          <w:lang w:val="sk-SK"/>
        </w:rPr>
      </w:pPr>
    </w:p>
    <w:p w14:paraId="0A23E8F0" w14:textId="65177A93" w:rsidR="0001676E" w:rsidRPr="006B0A03" w:rsidRDefault="004962A3" w:rsidP="0001676E">
      <w:pPr>
        <w:pStyle w:val="Zkladntext"/>
        <w:spacing w:line="276" w:lineRule="auto"/>
        <w:rPr>
          <w:rFonts w:ascii="Tahoma" w:hAnsi="Tahoma" w:cs="Tahoma"/>
          <w:sz w:val="20"/>
          <w:lang w:val="sk-SK"/>
        </w:rPr>
      </w:pPr>
      <w:r>
        <w:rPr>
          <w:rFonts w:ascii="Tahoma" w:hAnsi="Tahoma" w:cs="Tahoma"/>
          <w:sz w:val="20"/>
        </w:rPr>
        <w:t>Tomášovce</w:t>
      </w:r>
      <w:r w:rsidR="0001676E" w:rsidRPr="006B0A03">
        <w:rPr>
          <w:rFonts w:ascii="Tahoma" w:hAnsi="Tahoma" w:cs="Tahoma"/>
          <w:sz w:val="20"/>
          <w:lang w:val="sk-SK"/>
        </w:rPr>
        <w:t>, dňa ..................</w:t>
      </w:r>
      <w:r w:rsidR="0001676E" w:rsidRPr="006B0A03">
        <w:rPr>
          <w:rFonts w:ascii="Tahoma" w:hAnsi="Tahoma" w:cs="Tahoma"/>
          <w:sz w:val="20"/>
          <w:lang w:val="sk-SK"/>
        </w:rPr>
        <w:tab/>
      </w:r>
      <w:r w:rsidR="00912D82">
        <w:rPr>
          <w:rFonts w:ascii="Tahoma" w:hAnsi="Tahoma" w:cs="Tahoma"/>
          <w:sz w:val="20"/>
          <w:lang w:val="sk-SK"/>
        </w:rPr>
        <w:tab/>
      </w:r>
      <w:r w:rsidR="00301125">
        <w:rPr>
          <w:rFonts w:ascii="Tahoma" w:hAnsi="Tahoma" w:cs="Tahoma"/>
          <w:sz w:val="20"/>
          <w:lang w:val="sk-SK"/>
        </w:rPr>
        <w:tab/>
      </w:r>
      <w:r>
        <w:rPr>
          <w:rFonts w:ascii="Tahoma" w:hAnsi="Tahoma" w:cs="Tahoma"/>
          <w:sz w:val="20"/>
          <w:lang w:val="sk-SK"/>
        </w:rPr>
        <w:tab/>
        <w:t>Tomášovce</w:t>
      </w:r>
      <w:r w:rsidR="00301125">
        <w:rPr>
          <w:rFonts w:ascii="Tahoma" w:hAnsi="Tahoma" w:cs="Tahoma"/>
          <w:sz w:val="20"/>
          <w:lang w:val="sk-SK"/>
        </w:rPr>
        <w:t xml:space="preserve"> dňa</w:t>
      </w:r>
      <w:r w:rsidR="0001676E" w:rsidRPr="006B0A03">
        <w:rPr>
          <w:rFonts w:ascii="Tahoma" w:hAnsi="Tahoma" w:cs="Tahoma"/>
          <w:sz w:val="20"/>
          <w:lang w:val="sk-SK"/>
        </w:rPr>
        <w:t xml:space="preserve"> .................</w:t>
      </w:r>
    </w:p>
    <w:p w14:paraId="1EAC0027" w14:textId="77777777" w:rsidR="0001676E" w:rsidRPr="006B0A03" w:rsidRDefault="0001676E" w:rsidP="0001676E">
      <w:pPr>
        <w:pStyle w:val="Zkladntext"/>
        <w:spacing w:line="276" w:lineRule="auto"/>
        <w:rPr>
          <w:rFonts w:ascii="Tahoma" w:hAnsi="Tahoma" w:cs="Tahoma"/>
          <w:b/>
          <w:sz w:val="20"/>
          <w:lang w:val="sk-SK"/>
        </w:rPr>
      </w:pPr>
    </w:p>
    <w:p w14:paraId="478E9E27" w14:textId="2EFE069D" w:rsidR="0001676E" w:rsidRPr="006B0A03" w:rsidRDefault="0001676E" w:rsidP="0001676E">
      <w:pPr>
        <w:pStyle w:val="Zkladntext"/>
        <w:spacing w:line="276" w:lineRule="auto"/>
        <w:rPr>
          <w:rFonts w:ascii="Tahoma" w:hAnsi="Tahoma" w:cs="Tahoma"/>
          <w:b/>
          <w:sz w:val="20"/>
          <w:lang w:val="sk-SK"/>
        </w:rPr>
      </w:pPr>
      <w:r w:rsidRPr="006B0A03">
        <w:rPr>
          <w:rFonts w:ascii="Tahoma" w:hAnsi="Tahoma" w:cs="Tahoma"/>
          <w:b/>
          <w:sz w:val="20"/>
          <w:lang w:val="sk-SK"/>
        </w:rPr>
        <w:t>Predávajúci:</w:t>
      </w:r>
      <w:r w:rsidRPr="006B0A03">
        <w:rPr>
          <w:rFonts w:ascii="Tahoma" w:hAnsi="Tahoma" w:cs="Tahoma"/>
          <w:b/>
          <w:sz w:val="20"/>
          <w:lang w:val="sk-SK"/>
        </w:rPr>
        <w:tab/>
      </w:r>
      <w:r w:rsidRPr="006B0A03">
        <w:rPr>
          <w:rFonts w:ascii="Tahoma" w:hAnsi="Tahoma" w:cs="Tahoma"/>
          <w:b/>
          <w:sz w:val="20"/>
          <w:lang w:val="sk-SK"/>
        </w:rPr>
        <w:tab/>
      </w:r>
      <w:r w:rsidRPr="006B0A03">
        <w:rPr>
          <w:rFonts w:ascii="Tahoma" w:hAnsi="Tahoma" w:cs="Tahoma"/>
          <w:b/>
          <w:sz w:val="20"/>
          <w:lang w:val="sk-SK"/>
        </w:rPr>
        <w:tab/>
      </w:r>
      <w:r w:rsidRPr="006B0A03">
        <w:rPr>
          <w:rFonts w:ascii="Tahoma" w:hAnsi="Tahoma" w:cs="Tahoma"/>
          <w:b/>
          <w:sz w:val="20"/>
          <w:lang w:val="sk-SK"/>
        </w:rPr>
        <w:tab/>
      </w:r>
      <w:r w:rsidRPr="006B0A03">
        <w:rPr>
          <w:rFonts w:ascii="Tahoma" w:hAnsi="Tahoma" w:cs="Tahoma"/>
          <w:b/>
          <w:sz w:val="20"/>
          <w:lang w:val="sk-SK"/>
        </w:rPr>
        <w:tab/>
      </w:r>
      <w:r w:rsidRPr="006B0A03">
        <w:rPr>
          <w:rFonts w:ascii="Tahoma" w:hAnsi="Tahoma" w:cs="Tahoma"/>
          <w:b/>
          <w:sz w:val="20"/>
          <w:lang w:val="sk-SK"/>
        </w:rPr>
        <w:tab/>
        <w:t>Kupujúci:</w:t>
      </w:r>
    </w:p>
    <w:p w14:paraId="10E42D6C" w14:textId="77777777" w:rsidR="0001676E" w:rsidRDefault="0001676E" w:rsidP="0001676E">
      <w:pPr>
        <w:pStyle w:val="Zkladntext"/>
        <w:spacing w:line="276" w:lineRule="auto"/>
        <w:rPr>
          <w:rFonts w:ascii="Tahoma" w:hAnsi="Tahoma" w:cs="Tahoma"/>
          <w:sz w:val="20"/>
          <w:lang w:val="sk-SK"/>
        </w:rPr>
      </w:pPr>
    </w:p>
    <w:p w14:paraId="349A29F2" w14:textId="77777777" w:rsidR="00AA353A" w:rsidRPr="006B0A03" w:rsidRDefault="00AA353A" w:rsidP="0001676E">
      <w:pPr>
        <w:pStyle w:val="Zkladntext"/>
        <w:spacing w:line="276" w:lineRule="auto"/>
        <w:rPr>
          <w:rFonts w:ascii="Tahoma" w:hAnsi="Tahoma" w:cs="Tahoma"/>
          <w:sz w:val="20"/>
          <w:lang w:val="sk-SK"/>
        </w:rPr>
      </w:pPr>
    </w:p>
    <w:p w14:paraId="1CAF3FE9" w14:textId="77777777" w:rsidR="0001676E" w:rsidRPr="006B0A03" w:rsidRDefault="0001676E" w:rsidP="0001676E">
      <w:pPr>
        <w:pStyle w:val="Zkladntext"/>
        <w:spacing w:line="276" w:lineRule="auto"/>
        <w:rPr>
          <w:rFonts w:ascii="Tahoma" w:hAnsi="Tahoma" w:cs="Tahoma"/>
          <w:sz w:val="20"/>
          <w:lang w:val="sk-SK"/>
        </w:rPr>
      </w:pPr>
      <w:r w:rsidRPr="006B0A03">
        <w:rPr>
          <w:rFonts w:ascii="Tahoma" w:hAnsi="Tahoma" w:cs="Tahoma"/>
          <w:sz w:val="20"/>
          <w:lang w:val="sk-SK"/>
        </w:rPr>
        <w:t>……………………………………………..............</w:t>
      </w:r>
      <w:r w:rsidRPr="006B0A03">
        <w:rPr>
          <w:rFonts w:ascii="Tahoma" w:hAnsi="Tahoma" w:cs="Tahoma"/>
          <w:sz w:val="20"/>
          <w:lang w:val="sk-SK"/>
        </w:rPr>
        <w:tab/>
      </w:r>
      <w:r w:rsidRPr="006B0A03">
        <w:rPr>
          <w:rFonts w:ascii="Tahoma" w:hAnsi="Tahoma" w:cs="Tahoma"/>
          <w:sz w:val="20"/>
          <w:lang w:val="sk-SK"/>
        </w:rPr>
        <w:tab/>
        <w:t>…………………………………………...</w:t>
      </w:r>
    </w:p>
    <w:p w14:paraId="0A337F8D" w14:textId="5CA17971" w:rsidR="0001676E" w:rsidRDefault="004962A3" w:rsidP="0001676E">
      <w:pPr>
        <w:pStyle w:val="Zkladntext"/>
        <w:tabs>
          <w:tab w:val="left" w:pos="4962"/>
          <w:tab w:val="left" w:pos="5245"/>
        </w:tabs>
        <w:spacing w:line="276" w:lineRule="auto"/>
        <w:rPr>
          <w:rFonts w:ascii="Tahoma" w:hAnsi="Tahoma" w:cs="Tahoma"/>
          <w:sz w:val="20"/>
        </w:rPr>
      </w:pPr>
      <w:r w:rsidRPr="004962A3">
        <w:rPr>
          <w:rFonts w:ascii="Tahoma" w:hAnsi="Tahoma" w:cs="Tahoma"/>
          <w:sz w:val="20"/>
        </w:rPr>
        <w:t>Peter Ferleťák</w:t>
      </w:r>
      <w:r w:rsidR="0001676E" w:rsidRPr="006B0A03">
        <w:rPr>
          <w:rFonts w:ascii="Tahoma" w:hAnsi="Tahoma" w:cs="Tahoma"/>
          <w:sz w:val="20"/>
        </w:rPr>
        <w:tab/>
      </w:r>
      <w:r w:rsidRPr="004962A3">
        <w:rPr>
          <w:rFonts w:ascii="Tahoma" w:hAnsi="Tahoma" w:cs="Tahoma"/>
          <w:sz w:val="20"/>
        </w:rPr>
        <w:t>Obec Tomášovce</w:t>
      </w:r>
    </w:p>
    <w:p w14:paraId="19773DDF" w14:textId="693061C0" w:rsidR="004962A3" w:rsidRPr="006B0A03" w:rsidRDefault="004962A3" w:rsidP="0001676E">
      <w:pPr>
        <w:pStyle w:val="Zkladntext"/>
        <w:tabs>
          <w:tab w:val="left" w:pos="4962"/>
          <w:tab w:val="left" w:pos="5245"/>
        </w:tabs>
        <w:spacing w:line="276" w:lineRule="auto"/>
        <w:rPr>
          <w:rFonts w:ascii="Tahoma" w:hAnsi="Tahoma" w:cs="Tahoma"/>
          <w:sz w:val="20"/>
        </w:rPr>
      </w:pPr>
      <w:r>
        <w:rPr>
          <w:rFonts w:ascii="Tahoma" w:hAnsi="Tahoma" w:cs="Tahoma"/>
          <w:sz w:val="20"/>
        </w:rPr>
        <w:tab/>
      </w:r>
      <w:r w:rsidRPr="004962A3">
        <w:rPr>
          <w:rFonts w:ascii="Tahoma" w:hAnsi="Tahoma" w:cs="Tahoma"/>
          <w:sz w:val="20"/>
        </w:rPr>
        <w:t>František Lakatoš, starosta obce</w:t>
      </w:r>
    </w:p>
    <w:p w14:paraId="26091371" w14:textId="77777777" w:rsidR="00DE6182" w:rsidRDefault="00DE6182" w:rsidP="0001676E">
      <w:pPr>
        <w:pStyle w:val="Zkladntext"/>
        <w:spacing w:line="276" w:lineRule="auto"/>
        <w:rPr>
          <w:rFonts w:ascii="Tahoma" w:hAnsi="Tahoma" w:cs="Tahoma"/>
          <w:sz w:val="20"/>
          <w:lang w:val="sk-SK"/>
        </w:rPr>
      </w:pPr>
    </w:p>
    <w:p w14:paraId="59737B52" w14:textId="77777777" w:rsidR="00DF628F" w:rsidRDefault="00DF628F" w:rsidP="0001676E">
      <w:pPr>
        <w:pStyle w:val="Zkladntext"/>
        <w:spacing w:line="276" w:lineRule="auto"/>
        <w:rPr>
          <w:rFonts w:ascii="Tahoma" w:hAnsi="Tahoma" w:cs="Tahoma"/>
          <w:sz w:val="20"/>
          <w:lang w:val="sk-SK"/>
        </w:rPr>
      </w:pPr>
    </w:p>
    <w:p w14:paraId="749C51FF" w14:textId="7A21EE5F" w:rsidR="004962A3" w:rsidRDefault="00DF628F" w:rsidP="004962A3">
      <w:pPr>
        <w:pStyle w:val="Zkladntext"/>
        <w:spacing w:line="276" w:lineRule="auto"/>
        <w:rPr>
          <w:rFonts w:ascii="Tahoma" w:hAnsi="Tahoma" w:cs="Tahoma"/>
          <w:sz w:val="20"/>
        </w:rPr>
      </w:pPr>
      <w:r>
        <w:rPr>
          <w:rFonts w:ascii="Tahoma" w:hAnsi="Tahoma" w:cs="Tahoma"/>
          <w:sz w:val="20"/>
          <w:lang w:val="sk-SK"/>
        </w:rPr>
        <w:tab/>
      </w:r>
      <w:r>
        <w:rPr>
          <w:rFonts w:ascii="Tahoma" w:hAnsi="Tahoma" w:cs="Tahoma"/>
          <w:sz w:val="20"/>
          <w:lang w:val="sk-SK"/>
        </w:rPr>
        <w:tab/>
      </w:r>
      <w:r>
        <w:rPr>
          <w:rFonts w:ascii="Tahoma" w:hAnsi="Tahoma" w:cs="Tahoma"/>
          <w:sz w:val="20"/>
          <w:lang w:val="sk-SK"/>
        </w:rPr>
        <w:tab/>
      </w:r>
      <w:r>
        <w:rPr>
          <w:rFonts w:ascii="Tahoma" w:hAnsi="Tahoma" w:cs="Tahoma"/>
          <w:sz w:val="20"/>
          <w:lang w:val="sk-SK"/>
        </w:rPr>
        <w:tab/>
      </w:r>
      <w:r>
        <w:rPr>
          <w:rFonts w:ascii="Tahoma" w:hAnsi="Tahoma" w:cs="Tahoma"/>
          <w:sz w:val="20"/>
          <w:lang w:val="sk-SK"/>
        </w:rPr>
        <w:tab/>
      </w:r>
      <w:r>
        <w:rPr>
          <w:rFonts w:ascii="Tahoma" w:hAnsi="Tahoma" w:cs="Tahoma"/>
          <w:sz w:val="20"/>
          <w:lang w:val="sk-SK"/>
        </w:rPr>
        <w:tab/>
      </w:r>
      <w:r>
        <w:rPr>
          <w:rFonts w:ascii="Tahoma" w:hAnsi="Tahoma" w:cs="Tahoma"/>
          <w:sz w:val="20"/>
          <w:lang w:val="sk-SK"/>
        </w:rPr>
        <w:tab/>
      </w:r>
    </w:p>
    <w:p w14:paraId="469A7083" w14:textId="723BF9AD" w:rsidR="00912D82" w:rsidRPr="00DE6182" w:rsidRDefault="000A391F" w:rsidP="000A391F">
      <w:pPr>
        <w:pStyle w:val="Zkladntext"/>
        <w:tabs>
          <w:tab w:val="left" w:pos="4962"/>
          <w:tab w:val="left" w:pos="5245"/>
        </w:tabs>
        <w:spacing w:line="276" w:lineRule="auto"/>
        <w:rPr>
          <w:rFonts w:ascii="Tahoma" w:hAnsi="Tahoma" w:cs="Tahoma"/>
          <w:bCs/>
          <w:sz w:val="20"/>
          <w:lang w:val="sk-SK"/>
        </w:rPr>
      </w:pPr>
      <w:r>
        <w:rPr>
          <w:rFonts w:ascii="Tahoma" w:hAnsi="Tahoma" w:cs="Tahoma"/>
          <w:sz w:val="20"/>
        </w:rPr>
        <w:t xml:space="preserve"> </w:t>
      </w:r>
    </w:p>
    <w:sectPr w:rsidR="00912D82" w:rsidRPr="00DE6182" w:rsidSect="00C435C4">
      <w:footerReference w:type="default" r:id="rId7"/>
      <w:pgSz w:w="11906" w:h="16838"/>
      <w:pgMar w:top="992" w:right="1304" w:bottom="241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7774" w14:textId="77777777" w:rsidR="003045BE" w:rsidRDefault="003045BE" w:rsidP="0001676E">
      <w:pPr>
        <w:spacing w:after="0" w:line="240" w:lineRule="auto"/>
      </w:pPr>
      <w:r>
        <w:separator/>
      </w:r>
    </w:p>
  </w:endnote>
  <w:endnote w:type="continuationSeparator" w:id="0">
    <w:p w14:paraId="6FD0531E" w14:textId="77777777" w:rsidR="003045BE" w:rsidRDefault="003045BE" w:rsidP="0001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9D42" w14:textId="77777777" w:rsidR="00E4592F" w:rsidRDefault="00012A2A">
    <w:pPr>
      <w:pStyle w:val="Pta"/>
      <w:jc w:val="right"/>
    </w:pPr>
    <w:r>
      <w:fldChar w:fldCharType="begin"/>
    </w:r>
    <w:r>
      <w:instrText>PAGE   \* MERGEFORMAT</w:instrText>
    </w:r>
    <w:r>
      <w:fldChar w:fldCharType="separate"/>
    </w:r>
    <w:r>
      <w:t>1</w:t>
    </w:r>
    <w:r>
      <w:fldChar w:fldCharType="end"/>
    </w:r>
  </w:p>
  <w:p w14:paraId="56A1D7E6" w14:textId="77777777" w:rsidR="00E4592F" w:rsidRDefault="00E459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5AD5" w14:textId="77777777" w:rsidR="003045BE" w:rsidRDefault="003045BE" w:rsidP="0001676E">
      <w:pPr>
        <w:spacing w:after="0" w:line="240" w:lineRule="auto"/>
      </w:pPr>
      <w:r>
        <w:separator/>
      </w:r>
    </w:p>
  </w:footnote>
  <w:footnote w:type="continuationSeparator" w:id="0">
    <w:p w14:paraId="7E5FED73" w14:textId="77777777" w:rsidR="003045BE" w:rsidRDefault="003045BE" w:rsidP="00016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762"/>
    <w:multiLevelType w:val="hybridMultilevel"/>
    <w:tmpl w:val="D6E468F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5EB255E"/>
    <w:multiLevelType w:val="multilevel"/>
    <w:tmpl w:val="9D10F210"/>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ADF4B4D"/>
    <w:multiLevelType w:val="hybridMultilevel"/>
    <w:tmpl w:val="82B263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CE275E"/>
    <w:multiLevelType w:val="hybridMultilevel"/>
    <w:tmpl w:val="FB4EA72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9ED466A"/>
    <w:multiLevelType w:val="hybridMultilevel"/>
    <w:tmpl w:val="D7EC313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4643FFE"/>
    <w:multiLevelType w:val="hybridMultilevel"/>
    <w:tmpl w:val="491AC00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6" w15:restartNumberingAfterBreak="0">
    <w:nsid w:val="308357FE"/>
    <w:multiLevelType w:val="hybridMultilevel"/>
    <w:tmpl w:val="3668A95A"/>
    <w:lvl w:ilvl="0" w:tplc="9AB20970">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44C1416"/>
    <w:multiLevelType w:val="hybridMultilevel"/>
    <w:tmpl w:val="723AA47C"/>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8" w15:restartNumberingAfterBreak="0">
    <w:nsid w:val="349579DE"/>
    <w:multiLevelType w:val="hybridMultilevel"/>
    <w:tmpl w:val="F86A9FAA"/>
    <w:lvl w:ilvl="0" w:tplc="BBE6E546">
      <w:start w:val="5"/>
      <w:numFmt w:val="lowerLetter"/>
      <w:lvlText w:val="%1)"/>
      <w:lvlJc w:val="left"/>
      <w:pPr>
        <w:ind w:left="644"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681B9F"/>
    <w:multiLevelType w:val="hybridMultilevel"/>
    <w:tmpl w:val="47EA2B08"/>
    <w:lvl w:ilvl="0" w:tplc="DD08FBA4">
      <w:numFmt w:val="bullet"/>
      <w:lvlText w:val="-"/>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CEB42D0"/>
    <w:multiLevelType w:val="hybridMultilevel"/>
    <w:tmpl w:val="A7FC0BA8"/>
    <w:lvl w:ilvl="0" w:tplc="FFFFFFFF">
      <w:start w:val="1"/>
      <w:numFmt w:val="decimal"/>
      <w:lvlText w:val="%1.7"/>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B40D24"/>
    <w:multiLevelType w:val="hybridMultilevel"/>
    <w:tmpl w:val="FE1E7578"/>
    <w:lvl w:ilvl="0" w:tplc="E820A670">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022175A"/>
    <w:multiLevelType w:val="multilevel"/>
    <w:tmpl w:val="FCDAD6F6"/>
    <w:lvl w:ilvl="0">
      <w:start w:val="1"/>
      <w:numFmt w:val="decimal"/>
      <w:lvlText w:val="%1"/>
      <w:lvlJc w:val="left"/>
      <w:pPr>
        <w:ind w:left="360" w:hanging="360"/>
      </w:pPr>
      <w:rPr>
        <w:rFonts w:hint="default"/>
        <w:b/>
      </w:rPr>
    </w:lvl>
    <w:lvl w:ilvl="1">
      <w:start w:val="2"/>
      <w:numFmt w:val="decimal"/>
      <w:lvlText w:val="%1.%2"/>
      <w:lvlJc w:val="left"/>
      <w:pPr>
        <w:ind w:left="886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E025A45"/>
    <w:multiLevelType w:val="hybridMultilevel"/>
    <w:tmpl w:val="1898DA98"/>
    <w:lvl w:ilvl="0" w:tplc="B92ECF62">
      <w:start w:val="1"/>
      <w:numFmt w:val="decimal"/>
      <w:lvlText w:val="%1.7"/>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5E7E09"/>
    <w:multiLevelType w:val="hybridMultilevel"/>
    <w:tmpl w:val="F1E688DE"/>
    <w:lvl w:ilvl="0" w:tplc="041B000F">
      <w:start w:val="1"/>
      <w:numFmt w:val="decimal"/>
      <w:lvlText w:val="%1."/>
      <w:lvlJc w:val="left"/>
      <w:pPr>
        <w:ind w:left="644"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263571B"/>
    <w:multiLevelType w:val="hybridMultilevel"/>
    <w:tmpl w:val="D9483A84"/>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110C36"/>
    <w:multiLevelType w:val="hybridMultilevel"/>
    <w:tmpl w:val="F5F8DB16"/>
    <w:lvl w:ilvl="0" w:tplc="933A8E00">
      <w:start w:val="1"/>
      <w:numFmt w:val="decimal"/>
      <w:lvlText w:val="%1.5"/>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F522E6"/>
    <w:multiLevelType w:val="multilevel"/>
    <w:tmpl w:val="F0A6B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9B04AD"/>
    <w:multiLevelType w:val="hybridMultilevel"/>
    <w:tmpl w:val="F1E688DE"/>
    <w:lvl w:ilvl="0" w:tplc="FFFFFFFF">
      <w:start w:val="1"/>
      <w:numFmt w:val="decimal"/>
      <w:lvlText w:val="%1."/>
      <w:lvlJc w:val="left"/>
      <w:pPr>
        <w:ind w:left="644"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9F34C08"/>
    <w:multiLevelType w:val="hybridMultilevel"/>
    <w:tmpl w:val="0092411C"/>
    <w:lvl w:ilvl="0" w:tplc="4446994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ABC5EA4"/>
    <w:multiLevelType w:val="hybridMultilevel"/>
    <w:tmpl w:val="0344937E"/>
    <w:lvl w:ilvl="0" w:tplc="FFFFFFFF">
      <w:start w:val="1"/>
      <w:numFmt w:val="decimal"/>
      <w:lvlText w:val="%1."/>
      <w:lvlJc w:val="left"/>
      <w:pPr>
        <w:ind w:left="644"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225F56"/>
    <w:multiLevelType w:val="hybridMultilevel"/>
    <w:tmpl w:val="A7FC0BA8"/>
    <w:lvl w:ilvl="0" w:tplc="825A443C">
      <w:start w:val="1"/>
      <w:numFmt w:val="decimal"/>
      <w:lvlText w:val="%1.7"/>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39828122">
    <w:abstractNumId w:val="6"/>
  </w:num>
  <w:num w:numId="2" w16cid:durableId="2045446683">
    <w:abstractNumId w:val="11"/>
  </w:num>
  <w:num w:numId="3" w16cid:durableId="1267347824">
    <w:abstractNumId w:val="0"/>
  </w:num>
  <w:num w:numId="4" w16cid:durableId="2116049833">
    <w:abstractNumId w:val="1"/>
  </w:num>
  <w:num w:numId="5" w16cid:durableId="732235806">
    <w:abstractNumId w:val="19"/>
  </w:num>
  <w:num w:numId="6" w16cid:durableId="414009304">
    <w:abstractNumId w:val="12"/>
  </w:num>
  <w:num w:numId="7" w16cid:durableId="1202747075">
    <w:abstractNumId w:val="17"/>
  </w:num>
  <w:num w:numId="8" w16cid:durableId="89161709">
    <w:abstractNumId w:val="4"/>
  </w:num>
  <w:num w:numId="9" w16cid:durableId="1442914715">
    <w:abstractNumId w:val="15"/>
  </w:num>
  <w:num w:numId="10" w16cid:durableId="1899242087">
    <w:abstractNumId w:val="2"/>
  </w:num>
  <w:num w:numId="11" w16cid:durableId="1237008876">
    <w:abstractNumId w:val="14"/>
  </w:num>
  <w:num w:numId="12" w16cid:durableId="1646810979">
    <w:abstractNumId w:val="9"/>
  </w:num>
  <w:num w:numId="13" w16cid:durableId="1460298533">
    <w:abstractNumId w:val="3"/>
  </w:num>
  <w:num w:numId="14" w16cid:durableId="1793749350">
    <w:abstractNumId w:val="16"/>
  </w:num>
  <w:num w:numId="15" w16cid:durableId="1147742404">
    <w:abstractNumId w:val="13"/>
  </w:num>
  <w:num w:numId="16" w16cid:durableId="953364445">
    <w:abstractNumId w:val="21"/>
  </w:num>
  <w:num w:numId="17" w16cid:durableId="722094812">
    <w:abstractNumId w:val="10"/>
  </w:num>
  <w:num w:numId="18" w16cid:durableId="1172837035">
    <w:abstractNumId w:val="5"/>
  </w:num>
  <w:num w:numId="19" w16cid:durableId="821237596">
    <w:abstractNumId w:val="8"/>
  </w:num>
  <w:num w:numId="20" w16cid:durableId="1806773385">
    <w:abstractNumId w:val="7"/>
  </w:num>
  <w:num w:numId="21" w16cid:durableId="120153292">
    <w:abstractNumId w:val="18"/>
  </w:num>
  <w:num w:numId="22" w16cid:durableId="19478088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02"/>
    <w:rsid w:val="00012783"/>
    <w:rsid w:val="00012A2A"/>
    <w:rsid w:val="0001676E"/>
    <w:rsid w:val="00022895"/>
    <w:rsid w:val="00026873"/>
    <w:rsid w:val="00040D99"/>
    <w:rsid w:val="00042DD7"/>
    <w:rsid w:val="0005550D"/>
    <w:rsid w:val="00063100"/>
    <w:rsid w:val="00071458"/>
    <w:rsid w:val="00072606"/>
    <w:rsid w:val="00077864"/>
    <w:rsid w:val="00092B3F"/>
    <w:rsid w:val="00093927"/>
    <w:rsid w:val="00095DD6"/>
    <w:rsid w:val="000A3612"/>
    <w:rsid w:val="000A391F"/>
    <w:rsid w:val="000B043A"/>
    <w:rsid w:val="000B2A6C"/>
    <w:rsid w:val="000C43FD"/>
    <w:rsid w:val="000C73CA"/>
    <w:rsid w:val="000D0A03"/>
    <w:rsid w:val="000D7AD9"/>
    <w:rsid w:val="000E1366"/>
    <w:rsid w:val="000E20E2"/>
    <w:rsid w:val="000F0682"/>
    <w:rsid w:val="000F16EF"/>
    <w:rsid w:val="000F47F3"/>
    <w:rsid w:val="00116E9E"/>
    <w:rsid w:val="001178F1"/>
    <w:rsid w:val="00121F5C"/>
    <w:rsid w:val="00125F94"/>
    <w:rsid w:val="001456EC"/>
    <w:rsid w:val="00152C21"/>
    <w:rsid w:val="001605A9"/>
    <w:rsid w:val="001624E0"/>
    <w:rsid w:val="00170B6E"/>
    <w:rsid w:val="00172106"/>
    <w:rsid w:val="00174102"/>
    <w:rsid w:val="00176A8E"/>
    <w:rsid w:val="00191280"/>
    <w:rsid w:val="00196BCB"/>
    <w:rsid w:val="001A146E"/>
    <w:rsid w:val="001B458D"/>
    <w:rsid w:val="001C0CC2"/>
    <w:rsid w:val="001E3302"/>
    <w:rsid w:val="001F7925"/>
    <w:rsid w:val="00202727"/>
    <w:rsid w:val="00203F7B"/>
    <w:rsid w:val="00206CF1"/>
    <w:rsid w:val="00206EA5"/>
    <w:rsid w:val="0021180C"/>
    <w:rsid w:val="00211BA9"/>
    <w:rsid w:val="00214B44"/>
    <w:rsid w:val="00216375"/>
    <w:rsid w:val="002168F7"/>
    <w:rsid w:val="002220E6"/>
    <w:rsid w:val="002343D9"/>
    <w:rsid w:val="00234E9E"/>
    <w:rsid w:val="0024336F"/>
    <w:rsid w:val="002434E9"/>
    <w:rsid w:val="0024376D"/>
    <w:rsid w:val="00245D38"/>
    <w:rsid w:val="00251FBF"/>
    <w:rsid w:val="00265FF4"/>
    <w:rsid w:val="002930D7"/>
    <w:rsid w:val="002A09A4"/>
    <w:rsid w:val="002A587B"/>
    <w:rsid w:val="002B2902"/>
    <w:rsid w:val="002C308B"/>
    <w:rsid w:val="002C59D6"/>
    <w:rsid w:val="002D25D2"/>
    <w:rsid w:val="002D2B82"/>
    <w:rsid w:val="002E6F36"/>
    <w:rsid w:val="00301125"/>
    <w:rsid w:val="00301B69"/>
    <w:rsid w:val="00301BE0"/>
    <w:rsid w:val="0030376C"/>
    <w:rsid w:val="00304566"/>
    <w:rsid w:val="003045BE"/>
    <w:rsid w:val="003166E0"/>
    <w:rsid w:val="00317F1D"/>
    <w:rsid w:val="00343894"/>
    <w:rsid w:val="003452E9"/>
    <w:rsid w:val="00346854"/>
    <w:rsid w:val="003510DF"/>
    <w:rsid w:val="0035741D"/>
    <w:rsid w:val="00360B9C"/>
    <w:rsid w:val="00360CCB"/>
    <w:rsid w:val="0036399E"/>
    <w:rsid w:val="0037560E"/>
    <w:rsid w:val="003800FF"/>
    <w:rsid w:val="00383000"/>
    <w:rsid w:val="003830C8"/>
    <w:rsid w:val="00383DDB"/>
    <w:rsid w:val="00390303"/>
    <w:rsid w:val="003A0677"/>
    <w:rsid w:val="003A1742"/>
    <w:rsid w:val="003A2EA7"/>
    <w:rsid w:val="003A4DAD"/>
    <w:rsid w:val="003A7C84"/>
    <w:rsid w:val="003B055C"/>
    <w:rsid w:val="003B6050"/>
    <w:rsid w:val="003C0AE9"/>
    <w:rsid w:val="003C1C1A"/>
    <w:rsid w:val="003C5E86"/>
    <w:rsid w:val="003C5ECE"/>
    <w:rsid w:val="003E05AB"/>
    <w:rsid w:val="003E3E6A"/>
    <w:rsid w:val="003F5FAF"/>
    <w:rsid w:val="003F60F7"/>
    <w:rsid w:val="00411691"/>
    <w:rsid w:val="00413743"/>
    <w:rsid w:val="00414D66"/>
    <w:rsid w:val="00416C93"/>
    <w:rsid w:val="00417CF1"/>
    <w:rsid w:val="00417FF0"/>
    <w:rsid w:val="00430DAF"/>
    <w:rsid w:val="004339F7"/>
    <w:rsid w:val="0043485C"/>
    <w:rsid w:val="004370AE"/>
    <w:rsid w:val="00443CC8"/>
    <w:rsid w:val="00444378"/>
    <w:rsid w:val="0045462B"/>
    <w:rsid w:val="00454C07"/>
    <w:rsid w:val="004601EC"/>
    <w:rsid w:val="0046254D"/>
    <w:rsid w:val="00482864"/>
    <w:rsid w:val="00485D8B"/>
    <w:rsid w:val="004924F2"/>
    <w:rsid w:val="004962A3"/>
    <w:rsid w:val="00497612"/>
    <w:rsid w:val="004A44E0"/>
    <w:rsid w:val="004A5B7C"/>
    <w:rsid w:val="004B2FC9"/>
    <w:rsid w:val="004B544C"/>
    <w:rsid w:val="004C0E52"/>
    <w:rsid w:val="004C3E57"/>
    <w:rsid w:val="004D77CA"/>
    <w:rsid w:val="004E36F3"/>
    <w:rsid w:val="004E3EF9"/>
    <w:rsid w:val="004E555B"/>
    <w:rsid w:val="004F375B"/>
    <w:rsid w:val="004F6DE8"/>
    <w:rsid w:val="0050116E"/>
    <w:rsid w:val="005107E5"/>
    <w:rsid w:val="00512F68"/>
    <w:rsid w:val="00521050"/>
    <w:rsid w:val="00535F01"/>
    <w:rsid w:val="005407D1"/>
    <w:rsid w:val="0054581F"/>
    <w:rsid w:val="00545B8A"/>
    <w:rsid w:val="005533AC"/>
    <w:rsid w:val="00560917"/>
    <w:rsid w:val="0056166B"/>
    <w:rsid w:val="00563384"/>
    <w:rsid w:val="00566BC4"/>
    <w:rsid w:val="00570280"/>
    <w:rsid w:val="00572084"/>
    <w:rsid w:val="00573709"/>
    <w:rsid w:val="0057513F"/>
    <w:rsid w:val="0058392F"/>
    <w:rsid w:val="00585BCB"/>
    <w:rsid w:val="00592B31"/>
    <w:rsid w:val="0059425F"/>
    <w:rsid w:val="005A1DAE"/>
    <w:rsid w:val="005B26B0"/>
    <w:rsid w:val="005B5B4B"/>
    <w:rsid w:val="005C6C7B"/>
    <w:rsid w:val="005D7839"/>
    <w:rsid w:val="005D7BDA"/>
    <w:rsid w:val="005E392E"/>
    <w:rsid w:val="005F2871"/>
    <w:rsid w:val="005F6881"/>
    <w:rsid w:val="006019B1"/>
    <w:rsid w:val="00612FDB"/>
    <w:rsid w:val="00614935"/>
    <w:rsid w:val="00615150"/>
    <w:rsid w:val="0062309D"/>
    <w:rsid w:val="0063727C"/>
    <w:rsid w:val="006427D2"/>
    <w:rsid w:val="00644902"/>
    <w:rsid w:val="00655948"/>
    <w:rsid w:val="00660478"/>
    <w:rsid w:val="00660B20"/>
    <w:rsid w:val="006622D2"/>
    <w:rsid w:val="006767F4"/>
    <w:rsid w:val="00677543"/>
    <w:rsid w:val="00680135"/>
    <w:rsid w:val="00680EC6"/>
    <w:rsid w:val="00685A0B"/>
    <w:rsid w:val="006901BB"/>
    <w:rsid w:val="0069086E"/>
    <w:rsid w:val="00691380"/>
    <w:rsid w:val="00693023"/>
    <w:rsid w:val="00696065"/>
    <w:rsid w:val="006A755E"/>
    <w:rsid w:val="006B39E9"/>
    <w:rsid w:val="006B6147"/>
    <w:rsid w:val="006C4241"/>
    <w:rsid w:val="006D11F6"/>
    <w:rsid w:val="006E2AA1"/>
    <w:rsid w:val="006E301D"/>
    <w:rsid w:val="00713E4F"/>
    <w:rsid w:val="0071566B"/>
    <w:rsid w:val="0071627B"/>
    <w:rsid w:val="00720738"/>
    <w:rsid w:val="007239E6"/>
    <w:rsid w:val="00725F64"/>
    <w:rsid w:val="007268A6"/>
    <w:rsid w:val="007307FC"/>
    <w:rsid w:val="00754D19"/>
    <w:rsid w:val="007601EC"/>
    <w:rsid w:val="007606DB"/>
    <w:rsid w:val="007631C7"/>
    <w:rsid w:val="007835DC"/>
    <w:rsid w:val="00796D90"/>
    <w:rsid w:val="007B096D"/>
    <w:rsid w:val="007B4A17"/>
    <w:rsid w:val="007D2D95"/>
    <w:rsid w:val="007F0A00"/>
    <w:rsid w:val="007F49B8"/>
    <w:rsid w:val="00804FC4"/>
    <w:rsid w:val="00813462"/>
    <w:rsid w:val="00825DD1"/>
    <w:rsid w:val="00837972"/>
    <w:rsid w:val="008379D5"/>
    <w:rsid w:val="00841F5F"/>
    <w:rsid w:val="008548C3"/>
    <w:rsid w:val="008654EE"/>
    <w:rsid w:val="00875472"/>
    <w:rsid w:val="00881C17"/>
    <w:rsid w:val="008850BD"/>
    <w:rsid w:val="00895C52"/>
    <w:rsid w:val="008A6CA0"/>
    <w:rsid w:val="008B6F6B"/>
    <w:rsid w:val="008C66C1"/>
    <w:rsid w:val="008D06CC"/>
    <w:rsid w:val="008D183B"/>
    <w:rsid w:val="008D459B"/>
    <w:rsid w:val="008E2510"/>
    <w:rsid w:val="008E288B"/>
    <w:rsid w:val="008E40C3"/>
    <w:rsid w:val="008E62C0"/>
    <w:rsid w:val="008F4AE2"/>
    <w:rsid w:val="008F4E44"/>
    <w:rsid w:val="008F5EDD"/>
    <w:rsid w:val="00912D82"/>
    <w:rsid w:val="0091503E"/>
    <w:rsid w:val="00917094"/>
    <w:rsid w:val="00920DCB"/>
    <w:rsid w:val="0092659D"/>
    <w:rsid w:val="00926D72"/>
    <w:rsid w:val="00931209"/>
    <w:rsid w:val="00952C62"/>
    <w:rsid w:val="00952EDB"/>
    <w:rsid w:val="00954393"/>
    <w:rsid w:val="009547BA"/>
    <w:rsid w:val="0096414D"/>
    <w:rsid w:val="00983648"/>
    <w:rsid w:val="00986815"/>
    <w:rsid w:val="00990D50"/>
    <w:rsid w:val="009914BF"/>
    <w:rsid w:val="00991997"/>
    <w:rsid w:val="00991B5E"/>
    <w:rsid w:val="009928E3"/>
    <w:rsid w:val="00994AE2"/>
    <w:rsid w:val="009A06AB"/>
    <w:rsid w:val="009A473C"/>
    <w:rsid w:val="009B1793"/>
    <w:rsid w:val="009C2523"/>
    <w:rsid w:val="009C34CC"/>
    <w:rsid w:val="009C37A4"/>
    <w:rsid w:val="009F3515"/>
    <w:rsid w:val="00A017A7"/>
    <w:rsid w:val="00A05944"/>
    <w:rsid w:val="00A063D1"/>
    <w:rsid w:val="00A118A5"/>
    <w:rsid w:val="00A2087D"/>
    <w:rsid w:val="00A21633"/>
    <w:rsid w:val="00A21694"/>
    <w:rsid w:val="00A24711"/>
    <w:rsid w:val="00A30DBC"/>
    <w:rsid w:val="00A4031D"/>
    <w:rsid w:val="00A43C15"/>
    <w:rsid w:val="00A46854"/>
    <w:rsid w:val="00A55BDF"/>
    <w:rsid w:val="00A723E7"/>
    <w:rsid w:val="00A738BE"/>
    <w:rsid w:val="00A74A3D"/>
    <w:rsid w:val="00A82D8F"/>
    <w:rsid w:val="00A9733B"/>
    <w:rsid w:val="00A97798"/>
    <w:rsid w:val="00AA353A"/>
    <w:rsid w:val="00AA64CE"/>
    <w:rsid w:val="00AB0BC0"/>
    <w:rsid w:val="00AE005E"/>
    <w:rsid w:val="00AE5C01"/>
    <w:rsid w:val="00AE723E"/>
    <w:rsid w:val="00AF4BC3"/>
    <w:rsid w:val="00B107DB"/>
    <w:rsid w:val="00B139AC"/>
    <w:rsid w:val="00B214BF"/>
    <w:rsid w:val="00B35021"/>
    <w:rsid w:val="00B72379"/>
    <w:rsid w:val="00B779F0"/>
    <w:rsid w:val="00B92005"/>
    <w:rsid w:val="00BA022E"/>
    <w:rsid w:val="00BB2AEC"/>
    <w:rsid w:val="00BB3A0E"/>
    <w:rsid w:val="00BB6F56"/>
    <w:rsid w:val="00BB7FD5"/>
    <w:rsid w:val="00BC7E81"/>
    <w:rsid w:val="00BD3BFB"/>
    <w:rsid w:val="00BD7502"/>
    <w:rsid w:val="00BE0283"/>
    <w:rsid w:val="00BE2399"/>
    <w:rsid w:val="00C11F6F"/>
    <w:rsid w:val="00C17D02"/>
    <w:rsid w:val="00C2068D"/>
    <w:rsid w:val="00C31765"/>
    <w:rsid w:val="00C34831"/>
    <w:rsid w:val="00C41FB5"/>
    <w:rsid w:val="00C4352A"/>
    <w:rsid w:val="00C435C4"/>
    <w:rsid w:val="00C4544D"/>
    <w:rsid w:val="00C5105E"/>
    <w:rsid w:val="00C53073"/>
    <w:rsid w:val="00C5710D"/>
    <w:rsid w:val="00C64186"/>
    <w:rsid w:val="00C826C8"/>
    <w:rsid w:val="00C84169"/>
    <w:rsid w:val="00C85E89"/>
    <w:rsid w:val="00CA158F"/>
    <w:rsid w:val="00CA1D1B"/>
    <w:rsid w:val="00CA7FB3"/>
    <w:rsid w:val="00CB15C1"/>
    <w:rsid w:val="00CD3C07"/>
    <w:rsid w:val="00CD4D5D"/>
    <w:rsid w:val="00CF34A6"/>
    <w:rsid w:val="00D0317C"/>
    <w:rsid w:val="00D10469"/>
    <w:rsid w:val="00D13AFB"/>
    <w:rsid w:val="00D16013"/>
    <w:rsid w:val="00D20BBF"/>
    <w:rsid w:val="00D232D6"/>
    <w:rsid w:val="00D242B8"/>
    <w:rsid w:val="00D321DC"/>
    <w:rsid w:val="00D60BFF"/>
    <w:rsid w:val="00D6596D"/>
    <w:rsid w:val="00D67F06"/>
    <w:rsid w:val="00D70AE2"/>
    <w:rsid w:val="00D75C62"/>
    <w:rsid w:val="00D77091"/>
    <w:rsid w:val="00D80354"/>
    <w:rsid w:val="00DA33F1"/>
    <w:rsid w:val="00DA3570"/>
    <w:rsid w:val="00DB3C4A"/>
    <w:rsid w:val="00DB4568"/>
    <w:rsid w:val="00DC059A"/>
    <w:rsid w:val="00DC4811"/>
    <w:rsid w:val="00DC59A1"/>
    <w:rsid w:val="00DE31D2"/>
    <w:rsid w:val="00DE6182"/>
    <w:rsid w:val="00DF028F"/>
    <w:rsid w:val="00DF252F"/>
    <w:rsid w:val="00DF5F15"/>
    <w:rsid w:val="00DF628F"/>
    <w:rsid w:val="00E1383C"/>
    <w:rsid w:val="00E177E2"/>
    <w:rsid w:val="00E179AF"/>
    <w:rsid w:val="00E17BFE"/>
    <w:rsid w:val="00E25523"/>
    <w:rsid w:val="00E3321C"/>
    <w:rsid w:val="00E44292"/>
    <w:rsid w:val="00E4592F"/>
    <w:rsid w:val="00E518DE"/>
    <w:rsid w:val="00E52AE4"/>
    <w:rsid w:val="00E6180E"/>
    <w:rsid w:val="00E62676"/>
    <w:rsid w:val="00E743C5"/>
    <w:rsid w:val="00E74A90"/>
    <w:rsid w:val="00E806FA"/>
    <w:rsid w:val="00E81CC6"/>
    <w:rsid w:val="00E828B2"/>
    <w:rsid w:val="00E83CED"/>
    <w:rsid w:val="00E92879"/>
    <w:rsid w:val="00E93D5E"/>
    <w:rsid w:val="00EA49F1"/>
    <w:rsid w:val="00EA63AC"/>
    <w:rsid w:val="00EB5806"/>
    <w:rsid w:val="00EB75B5"/>
    <w:rsid w:val="00EC01C6"/>
    <w:rsid w:val="00EE10B3"/>
    <w:rsid w:val="00EE6F9C"/>
    <w:rsid w:val="00EE729B"/>
    <w:rsid w:val="00EE7914"/>
    <w:rsid w:val="00F03F89"/>
    <w:rsid w:val="00F05E3A"/>
    <w:rsid w:val="00F13A36"/>
    <w:rsid w:val="00F32859"/>
    <w:rsid w:val="00F34C80"/>
    <w:rsid w:val="00F37280"/>
    <w:rsid w:val="00F45622"/>
    <w:rsid w:val="00F57162"/>
    <w:rsid w:val="00F62617"/>
    <w:rsid w:val="00F63C3A"/>
    <w:rsid w:val="00F74BD2"/>
    <w:rsid w:val="00F776FB"/>
    <w:rsid w:val="00F81A48"/>
    <w:rsid w:val="00F862EB"/>
    <w:rsid w:val="00F93E12"/>
    <w:rsid w:val="00F97FA1"/>
    <w:rsid w:val="00FA7EF7"/>
    <w:rsid w:val="00FB5D01"/>
    <w:rsid w:val="00FC1EF4"/>
    <w:rsid w:val="00FC32F1"/>
    <w:rsid w:val="00FD0726"/>
    <w:rsid w:val="00FD2F63"/>
    <w:rsid w:val="00FE7EAB"/>
    <w:rsid w:val="00FF0892"/>
    <w:rsid w:val="00FF2DD0"/>
    <w:rsid w:val="00FF5A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6FD1"/>
  <w15:chartTrackingRefBased/>
  <w15:docId w15:val="{7F62F355-4C9F-4639-939B-C1F141CC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733B"/>
    <w:pPr>
      <w:spacing w:after="200" w:line="276" w:lineRule="auto"/>
    </w:pPr>
    <w:rPr>
      <w:rFonts w:ascii="Calibri" w:eastAsia="Times New Roman" w:hAnsi="Calibri" w:cs="Times New Roman"/>
      <w:noProof/>
      <w:kern w:val="0"/>
      <w:sz w:val="22"/>
      <w:szCs w:val="22"/>
      <w:lang w:eastAsia="sk-SK"/>
      <w14:ligatures w14:val="none"/>
    </w:rPr>
  </w:style>
  <w:style w:type="paragraph" w:styleId="Nadpis1">
    <w:name w:val="heading 1"/>
    <w:basedOn w:val="Normlny"/>
    <w:next w:val="Normlny"/>
    <w:link w:val="Nadpis1Char"/>
    <w:uiPriority w:val="9"/>
    <w:qFormat/>
    <w:rsid w:val="00C17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17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17D0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17D0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17D0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17D0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17D0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17D0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17D0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17D0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17D0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17D0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17D0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17D0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17D0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17D0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17D0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17D02"/>
    <w:rPr>
      <w:rFonts w:eastAsiaTheme="majorEastAsia" w:cstheme="majorBidi"/>
      <w:color w:val="272727" w:themeColor="text1" w:themeTint="D8"/>
    </w:rPr>
  </w:style>
  <w:style w:type="paragraph" w:styleId="Nzov">
    <w:name w:val="Title"/>
    <w:basedOn w:val="Normlny"/>
    <w:next w:val="Normlny"/>
    <w:link w:val="NzovChar"/>
    <w:uiPriority w:val="10"/>
    <w:qFormat/>
    <w:rsid w:val="00C17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7D0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17D0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17D0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17D0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17D02"/>
    <w:rPr>
      <w:i/>
      <w:iCs/>
      <w:color w:val="404040" w:themeColor="text1" w:themeTint="BF"/>
    </w:rPr>
  </w:style>
  <w:style w:type="paragraph" w:styleId="Odsekzoznamu">
    <w:name w:val="List Paragraph"/>
    <w:basedOn w:val="Normlny"/>
    <w:qFormat/>
    <w:rsid w:val="00C17D02"/>
    <w:pPr>
      <w:ind w:left="720"/>
      <w:contextualSpacing/>
    </w:pPr>
  </w:style>
  <w:style w:type="character" w:styleId="Intenzvnezvraznenie">
    <w:name w:val="Intense Emphasis"/>
    <w:basedOn w:val="Predvolenpsmoodseku"/>
    <w:uiPriority w:val="21"/>
    <w:qFormat/>
    <w:rsid w:val="00C17D02"/>
    <w:rPr>
      <w:i/>
      <w:iCs/>
      <w:color w:val="0F4761" w:themeColor="accent1" w:themeShade="BF"/>
    </w:rPr>
  </w:style>
  <w:style w:type="paragraph" w:styleId="Zvraznencitcia">
    <w:name w:val="Intense Quote"/>
    <w:basedOn w:val="Normlny"/>
    <w:next w:val="Normlny"/>
    <w:link w:val="ZvraznencitciaChar"/>
    <w:uiPriority w:val="30"/>
    <w:qFormat/>
    <w:rsid w:val="00C17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17D02"/>
    <w:rPr>
      <w:i/>
      <w:iCs/>
      <w:color w:val="0F4761" w:themeColor="accent1" w:themeShade="BF"/>
    </w:rPr>
  </w:style>
  <w:style w:type="character" w:styleId="Zvraznenodkaz">
    <w:name w:val="Intense Reference"/>
    <w:basedOn w:val="Predvolenpsmoodseku"/>
    <w:uiPriority w:val="32"/>
    <w:qFormat/>
    <w:rsid w:val="00C17D02"/>
    <w:rPr>
      <w:b/>
      <w:bCs/>
      <w:smallCaps/>
      <w:color w:val="0F4761" w:themeColor="accent1" w:themeShade="BF"/>
      <w:spacing w:val="5"/>
    </w:rPr>
  </w:style>
  <w:style w:type="paragraph" w:styleId="Zkladntext">
    <w:name w:val="Body Text"/>
    <w:basedOn w:val="Normlny"/>
    <w:link w:val="ZkladntextChar"/>
    <w:rsid w:val="0001676E"/>
    <w:pPr>
      <w:spacing w:after="0" w:line="240" w:lineRule="auto"/>
      <w:jc w:val="both"/>
    </w:pPr>
    <w:rPr>
      <w:rFonts w:ascii="Bookman Old Style" w:hAnsi="Bookman Old Style"/>
      <w:sz w:val="24"/>
      <w:szCs w:val="20"/>
      <w:lang w:val="x-none" w:eastAsia="x-none"/>
    </w:rPr>
  </w:style>
  <w:style w:type="character" w:customStyle="1" w:styleId="ZkladntextChar">
    <w:name w:val="Základný text Char"/>
    <w:basedOn w:val="Predvolenpsmoodseku"/>
    <w:link w:val="Zkladntext"/>
    <w:rsid w:val="0001676E"/>
    <w:rPr>
      <w:rFonts w:ascii="Bookman Old Style" w:eastAsia="Times New Roman" w:hAnsi="Bookman Old Style" w:cs="Times New Roman"/>
      <w:noProof/>
      <w:kern w:val="0"/>
      <w:szCs w:val="20"/>
      <w:lang w:val="x-none" w:eastAsia="x-none"/>
      <w14:ligatures w14:val="none"/>
    </w:rPr>
  </w:style>
  <w:style w:type="paragraph" w:styleId="Pta">
    <w:name w:val="footer"/>
    <w:basedOn w:val="Normlny"/>
    <w:link w:val="PtaChar"/>
    <w:uiPriority w:val="99"/>
    <w:unhideWhenUsed/>
    <w:rsid w:val="0001676E"/>
    <w:pPr>
      <w:tabs>
        <w:tab w:val="center" w:pos="4536"/>
        <w:tab w:val="right" w:pos="9072"/>
      </w:tabs>
    </w:pPr>
  </w:style>
  <w:style w:type="character" w:customStyle="1" w:styleId="PtaChar">
    <w:name w:val="Päta Char"/>
    <w:basedOn w:val="Predvolenpsmoodseku"/>
    <w:link w:val="Pta"/>
    <w:uiPriority w:val="99"/>
    <w:rsid w:val="0001676E"/>
    <w:rPr>
      <w:rFonts w:ascii="Calibri" w:eastAsia="Times New Roman" w:hAnsi="Calibri" w:cs="Times New Roman"/>
      <w:noProof/>
      <w:kern w:val="0"/>
      <w:sz w:val="22"/>
      <w:szCs w:val="22"/>
      <w:lang w:eastAsia="sk-SK"/>
      <w14:ligatures w14:val="none"/>
    </w:rPr>
  </w:style>
  <w:style w:type="paragraph" w:customStyle="1" w:styleId="Textbody">
    <w:name w:val="Text body"/>
    <w:basedOn w:val="Normlny"/>
    <w:rsid w:val="0001676E"/>
    <w:pPr>
      <w:suppressAutoHyphens/>
      <w:autoSpaceDN w:val="0"/>
      <w:spacing w:after="0" w:line="240" w:lineRule="auto"/>
      <w:jc w:val="center"/>
      <w:textAlignment w:val="baseline"/>
    </w:pPr>
    <w:rPr>
      <w:rFonts w:ascii="Garamond" w:hAnsi="Garamond"/>
      <w:noProof w:val="0"/>
      <w:kern w:val="3"/>
      <w:sz w:val="24"/>
      <w:szCs w:val="20"/>
    </w:rPr>
  </w:style>
  <w:style w:type="paragraph" w:styleId="Textpoznmkypodiarou">
    <w:name w:val="footnote text"/>
    <w:basedOn w:val="Normlny"/>
    <w:link w:val="TextpoznmkypodiarouChar"/>
    <w:uiPriority w:val="99"/>
    <w:semiHidden/>
    <w:unhideWhenUsed/>
    <w:rsid w:val="0001676E"/>
    <w:rPr>
      <w:sz w:val="20"/>
      <w:szCs w:val="20"/>
    </w:rPr>
  </w:style>
  <w:style w:type="character" w:customStyle="1" w:styleId="TextpoznmkypodiarouChar">
    <w:name w:val="Text poznámky pod čiarou Char"/>
    <w:basedOn w:val="Predvolenpsmoodseku"/>
    <w:link w:val="Textpoznmkypodiarou"/>
    <w:uiPriority w:val="99"/>
    <w:semiHidden/>
    <w:rsid w:val="0001676E"/>
    <w:rPr>
      <w:rFonts w:ascii="Calibri" w:eastAsia="Times New Roman" w:hAnsi="Calibri" w:cs="Times New Roman"/>
      <w:noProof/>
      <w:kern w:val="0"/>
      <w:sz w:val="20"/>
      <w:szCs w:val="20"/>
      <w:lang w:eastAsia="sk-SK"/>
      <w14:ligatures w14:val="none"/>
    </w:rPr>
  </w:style>
  <w:style w:type="character" w:styleId="Odkaznapoznmkupodiarou">
    <w:name w:val="footnote reference"/>
    <w:uiPriority w:val="99"/>
    <w:semiHidden/>
    <w:unhideWhenUsed/>
    <w:rsid w:val="0001676E"/>
    <w:rPr>
      <w:vertAlign w:val="superscript"/>
    </w:rPr>
  </w:style>
  <w:style w:type="paragraph" w:styleId="Revzia">
    <w:name w:val="Revision"/>
    <w:hidden/>
    <w:uiPriority w:val="99"/>
    <w:semiHidden/>
    <w:rsid w:val="00DB3C4A"/>
    <w:pPr>
      <w:spacing w:after="0" w:line="240" w:lineRule="auto"/>
    </w:pPr>
    <w:rPr>
      <w:rFonts w:ascii="Calibri" w:eastAsia="Times New Roman" w:hAnsi="Calibri" w:cs="Times New Roman"/>
      <w:noProof/>
      <w:kern w:val="0"/>
      <w:sz w:val="22"/>
      <w:szCs w:val="22"/>
      <w:lang w:eastAsia="sk-SK"/>
      <w14:ligatures w14:val="none"/>
    </w:rPr>
  </w:style>
  <w:style w:type="paragraph" w:styleId="Bezriadkovania">
    <w:name w:val="No Spacing"/>
    <w:uiPriority w:val="1"/>
    <w:qFormat/>
    <w:rsid w:val="005B5B4B"/>
    <w:pPr>
      <w:spacing w:after="0" w:line="240" w:lineRule="auto"/>
    </w:pPr>
  </w:style>
  <w:style w:type="character" w:styleId="Hypertextovprepojenie">
    <w:name w:val="Hyperlink"/>
    <w:basedOn w:val="Predvolenpsmoodseku"/>
    <w:uiPriority w:val="99"/>
    <w:unhideWhenUsed/>
    <w:rsid w:val="00685A0B"/>
    <w:rPr>
      <w:color w:val="467886" w:themeColor="hyperlink"/>
      <w:u w:val="single"/>
    </w:rPr>
  </w:style>
  <w:style w:type="character" w:styleId="Nevyrieenzmienka">
    <w:name w:val="Unresolved Mention"/>
    <w:basedOn w:val="Predvolenpsmoodseku"/>
    <w:uiPriority w:val="99"/>
    <w:semiHidden/>
    <w:unhideWhenUsed/>
    <w:rsid w:val="00685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057">
      <w:bodyDiv w:val="1"/>
      <w:marLeft w:val="0"/>
      <w:marRight w:val="0"/>
      <w:marTop w:val="0"/>
      <w:marBottom w:val="0"/>
      <w:divBdr>
        <w:top w:val="none" w:sz="0" w:space="0" w:color="auto"/>
        <w:left w:val="none" w:sz="0" w:space="0" w:color="auto"/>
        <w:bottom w:val="none" w:sz="0" w:space="0" w:color="auto"/>
        <w:right w:val="none" w:sz="0" w:space="0" w:color="auto"/>
      </w:divBdr>
    </w:div>
    <w:div w:id="102962308">
      <w:bodyDiv w:val="1"/>
      <w:marLeft w:val="0"/>
      <w:marRight w:val="0"/>
      <w:marTop w:val="0"/>
      <w:marBottom w:val="0"/>
      <w:divBdr>
        <w:top w:val="none" w:sz="0" w:space="0" w:color="auto"/>
        <w:left w:val="none" w:sz="0" w:space="0" w:color="auto"/>
        <w:bottom w:val="none" w:sz="0" w:space="0" w:color="auto"/>
        <w:right w:val="none" w:sz="0" w:space="0" w:color="auto"/>
      </w:divBdr>
    </w:div>
    <w:div w:id="183057389">
      <w:bodyDiv w:val="1"/>
      <w:marLeft w:val="0"/>
      <w:marRight w:val="0"/>
      <w:marTop w:val="0"/>
      <w:marBottom w:val="0"/>
      <w:divBdr>
        <w:top w:val="none" w:sz="0" w:space="0" w:color="auto"/>
        <w:left w:val="none" w:sz="0" w:space="0" w:color="auto"/>
        <w:bottom w:val="none" w:sz="0" w:space="0" w:color="auto"/>
        <w:right w:val="none" w:sz="0" w:space="0" w:color="auto"/>
      </w:divBdr>
    </w:div>
    <w:div w:id="509415918">
      <w:bodyDiv w:val="1"/>
      <w:marLeft w:val="0"/>
      <w:marRight w:val="0"/>
      <w:marTop w:val="0"/>
      <w:marBottom w:val="0"/>
      <w:divBdr>
        <w:top w:val="none" w:sz="0" w:space="0" w:color="auto"/>
        <w:left w:val="none" w:sz="0" w:space="0" w:color="auto"/>
        <w:bottom w:val="none" w:sz="0" w:space="0" w:color="auto"/>
        <w:right w:val="none" w:sz="0" w:space="0" w:color="auto"/>
      </w:divBdr>
    </w:div>
    <w:div w:id="557211587">
      <w:bodyDiv w:val="1"/>
      <w:marLeft w:val="0"/>
      <w:marRight w:val="0"/>
      <w:marTop w:val="0"/>
      <w:marBottom w:val="0"/>
      <w:divBdr>
        <w:top w:val="none" w:sz="0" w:space="0" w:color="auto"/>
        <w:left w:val="none" w:sz="0" w:space="0" w:color="auto"/>
        <w:bottom w:val="none" w:sz="0" w:space="0" w:color="auto"/>
        <w:right w:val="none" w:sz="0" w:space="0" w:color="auto"/>
      </w:divBdr>
    </w:div>
    <w:div w:id="595600017">
      <w:bodyDiv w:val="1"/>
      <w:marLeft w:val="0"/>
      <w:marRight w:val="0"/>
      <w:marTop w:val="0"/>
      <w:marBottom w:val="0"/>
      <w:divBdr>
        <w:top w:val="none" w:sz="0" w:space="0" w:color="auto"/>
        <w:left w:val="none" w:sz="0" w:space="0" w:color="auto"/>
        <w:bottom w:val="none" w:sz="0" w:space="0" w:color="auto"/>
        <w:right w:val="none" w:sz="0" w:space="0" w:color="auto"/>
      </w:divBdr>
    </w:div>
    <w:div w:id="735519308">
      <w:bodyDiv w:val="1"/>
      <w:marLeft w:val="0"/>
      <w:marRight w:val="0"/>
      <w:marTop w:val="0"/>
      <w:marBottom w:val="0"/>
      <w:divBdr>
        <w:top w:val="none" w:sz="0" w:space="0" w:color="auto"/>
        <w:left w:val="none" w:sz="0" w:space="0" w:color="auto"/>
        <w:bottom w:val="none" w:sz="0" w:space="0" w:color="auto"/>
        <w:right w:val="none" w:sz="0" w:space="0" w:color="auto"/>
      </w:divBdr>
    </w:div>
    <w:div w:id="791166112">
      <w:bodyDiv w:val="1"/>
      <w:marLeft w:val="0"/>
      <w:marRight w:val="0"/>
      <w:marTop w:val="0"/>
      <w:marBottom w:val="0"/>
      <w:divBdr>
        <w:top w:val="none" w:sz="0" w:space="0" w:color="auto"/>
        <w:left w:val="none" w:sz="0" w:space="0" w:color="auto"/>
        <w:bottom w:val="none" w:sz="0" w:space="0" w:color="auto"/>
        <w:right w:val="none" w:sz="0" w:space="0" w:color="auto"/>
      </w:divBdr>
    </w:div>
    <w:div w:id="801651269">
      <w:bodyDiv w:val="1"/>
      <w:marLeft w:val="0"/>
      <w:marRight w:val="0"/>
      <w:marTop w:val="0"/>
      <w:marBottom w:val="0"/>
      <w:divBdr>
        <w:top w:val="none" w:sz="0" w:space="0" w:color="auto"/>
        <w:left w:val="none" w:sz="0" w:space="0" w:color="auto"/>
        <w:bottom w:val="none" w:sz="0" w:space="0" w:color="auto"/>
        <w:right w:val="none" w:sz="0" w:space="0" w:color="auto"/>
      </w:divBdr>
    </w:div>
    <w:div w:id="807623880">
      <w:bodyDiv w:val="1"/>
      <w:marLeft w:val="0"/>
      <w:marRight w:val="0"/>
      <w:marTop w:val="0"/>
      <w:marBottom w:val="0"/>
      <w:divBdr>
        <w:top w:val="none" w:sz="0" w:space="0" w:color="auto"/>
        <w:left w:val="none" w:sz="0" w:space="0" w:color="auto"/>
        <w:bottom w:val="none" w:sz="0" w:space="0" w:color="auto"/>
        <w:right w:val="none" w:sz="0" w:space="0" w:color="auto"/>
      </w:divBdr>
    </w:div>
    <w:div w:id="902567350">
      <w:bodyDiv w:val="1"/>
      <w:marLeft w:val="0"/>
      <w:marRight w:val="0"/>
      <w:marTop w:val="0"/>
      <w:marBottom w:val="0"/>
      <w:divBdr>
        <w:top w:val="none" w:sz="0" w:space="0" w:color="auto"/>
        <w:left w:val="none" w:sz="0" w:space="0" w:color="auto"/>
        <w:bottom w:val="none" w:sz="0" w:space="0" w:color="auto"/>
        <w:right w:val="none" w:sz="0" w:space="0" w:color="auto"/>
      </w:divBdr>
    </w:div>
    <w:div w:id="935285681">
      <w:bodyDiv w:val="1"/>
      <w:marLeft w:val="0"/>
      <w:marRight w:val="0"/>
      <w:marTop w:val="0"/>
      <w:marBottom w:val="0"/>
      <w:divBdr>
        <w:top w:val="none" w:sz="0" w:space="0" w:color="auto"/>
        <w:left w:val="none" w:sz="0" w:space="0" w:color="auto"/>
        <w:bottom w:val="none" w:sz="0" w:space="0" w:color="auto"/>
        <w:right w:val="none" w:sz="0" w:space="0" w:color="auto"/>
      </w:divBdr>
    </w:div>
    <w:div w:id="952904971">
      <w:bodyDiv w:val="1"/>
      <w:marLeft w:val="0"/>
      <w:marRight w:val="0"/>
      <w:marTop w:val="0"/>
      <w:marBottom w:val="0"/>
      <w:divBdr>
        <w:top w:val="none" w:sz="0" w:space="0" w:color="auto"/>
        <w:left w:val="none" w:sz="0" w:space="0" w:color="auto"/>
        <w:bottom w:val="none" w:sz="0" w:space="0" w:color="auto"/>
        <w:right w:val="none" w:sz="0" w:space="0" w:color="auto"/>
      </w:divBdr>
    </w:div>
    <w:div w:id="985670545">
      <w:bodyDiv w:val="1"/>
      <w:marLeft w:val="0"/>
      <w:marRight w:val="0"/>
      <w:marTop w:val="0"/>
      <w:marBottom w:val="0"/>
      <w:divBdr>
        <w:top w:val="none" w:sz="0" w:space="0" w:color="auto"/>
        <w:left w:val="none" w:sz="0" w:space="0" w:color="auto"/>
        <w:bottom w:val="none" w:sz="0" w:space="0" w:color="auto"/>
        <w:right w:val="none" w:sz="0" w:space="0" w:color="auto"/>
      </w:divBdr>
    </w:div>
    <w:div w:id="1030372841">
      <w:bodyDiv w:val="1"/>
      <w:marLeft w:val="0"/>
      <w:marRight w:val="0"/>
      <w:marTop w:val="0"/>
      <w:marBottom w:val="0"/>
      <w:divBdr>
        <w:top w:val="none" w:sz="0" w:space="0" w:color="auto"/>
        <w:left w:val="none" w:sz="0" w:space="0" w:color="auto"/>
        <w:bottom w:val="none" w:sz="0" w:space="0" w:color="auto"/>
        <w:right w:val="none" w:sz="0" w:space="0" w:color="auto"/>
      </w:divBdr>
    </w:div>
    <w:div w:id="1034505732">
      <w:bodyDiv w:val="1"/>
      <w:marLeft w:val="0"/>
      <w:marRight w:val="0"/>
      <w:marTop w:val="0"/>
      <w:marBottom w:val="0"/>
      <w:divBdr>
        <w:top w:val="none" w:sz="0" w:space="0" w:color="auto"/>
        <w:left w:val="none" w:sz="0" w:space="0" w:color="auto"/>
        <w:bottom w:val="none" w:sz="0" w:space="0" w:color="auto"/>
        <w:right w:val="none" w:sz="0" w:space="0" w:color="auto"/>
      </w:divBdr>
    </w:div>
    <w:div w:id="1115565829">
      <w:bodyDiv w:val="1"/>
      <w:marLeft w:val="0"/>
      <w:marRight w:val="0"/>
      <w:marTop w:val="0"/>
      <w:marBottom w:val="0"/>
      <w:divBdr>
        <w:top w:val="none" w:sz="0" w:space="0" w:color="auto"/>
        <w:left w:val="none" w:sz="0" w:space="0" w:color="auto"/>
        <w:bottom w:val="none" w:sz="0" w:space="0" w:color="auto"/>
        <w:right w:val="none" w:sz="0" w:space="0" w:color="auto"/>
      </w:divBdr>
    </w:div>
    <w:div w:id="1435901832">
      <w:bodyDiv w:val="1"/>
      <w:marLeft w:val="0"/>
      <w:marRight w:val="0"/>
      <w:marTop w:val="0"/>
      <w:marBottom w:val="0"/>
      <w:divBdr>
        <w:top w:val="none" w:sz="0" w:space="0" w:color="auto"/>
        <w:left w:val="none" w:sz="0" w:space="0" w:color="auto"/>
        <w:bottom w:val="none" w:sz="0" w:space="0" w:color="auto"/>
        <w:right w:val="none" w:sz="0" w:space="0" w:color="auto"/>
      </w:divBdr>
    </w:div>
    <w:div w:id="1479029575">
      <w:bodyDiv w:val="1"/>
      <w:marLeft w:val="0"/>
      <w:marRight w:val="0"/>
      <w:marTop w:val="0"/>
      <w:marBottom w:val="0"/>
      <w:divBdr>
        <w:top w:val="none" w:sz="0" w:space="0" w:color="auto"/>
        <w:left w:val="none" w:sz="0" w:space="0" w:color="auto"/>
        <w:bottom w:val="none" w:sz="0" w:space="0" w:color="auto"/>
        <w:right w:val="none" w:sz="0" w:space="0" w:color="auto"/>
      </w:divBdr>
    </w:div>
    <w:div w:id="1497963005">
      <w:bodyDiv w:val="1"/>
      <w:marLeft w:val="0"/>
      <w:marRight w:val="0"/>
      <w:marTop w:val="0"/>
      <w:marBottom w:val="0"/>
      <w:divBdr>
        <w:top w:val="none" w:sz="0" w:space="0" w:color="auto"/>
        <w:left w:val="none" w:sz="0" w:space="0" w:color="auto"/>
        <w:bottom w:val="none" w:sz="0" w:space="0" w:color="auto"/>
        <w:right w:val="none" w:sz="0" w:space="0" w:color="auto"/>
      </w:divBdr>
    </w:div>
    <w:div w:id="1698896443">
      <w:bodyDiv w:val="1"/>
      <w:marLeft w:val="0"/>
      <w:marRight w:val="0"/>
      <w:marTop w:val="0"/>
      <w:marBottom w:val="0"/>
      <w:divBdr>
        <w:top w:val="none" w:sz="0" w:space="0" w:color="auto"/>
        <w:left w:val="none" w:sz="0" w:space="0" w:color="auto"/>
        <w:bottom w:val="none" w:sz="0" w:space="0" w:color="auto"/>
        <w:right w:val="none" w:sz="0" w:space="0" w:color="auto"/>
      </w:divBdr>
    </w:div>
    <w:div w:id="1704289446">
      <w:bodyDiv w:val="1"/>
      <w:marLeft w:val="0"/>
      <w:marRight w:val="0"/>
      <w:marTop w:val="0"/>
      <w:marBottom w:val="0"/>
      <w:divBdr>
        <w:top w:val="none" w:sz="0" w:space="0" w:color="auto"/>
        <w:left w:val="none" w:sz="0" w:space="0" w:color="auto"/>
        <w:bottom w:val="none" w:sz="0" w:space="0" w:color="auto"/>
        <w:right w:val="none" w:sz="0" w:space="0" w:color="auto"/>
      </w:divBdr>
    </w:div>
    <w:div w:id="1706952578">
      <w:bodyDiv w:val="1"/>
      <w:marLeft w:val="0"/>
      <w:marRight w:val="0"/>
      <w:marTop w:val="0"/>
      <w:marBottom w:val="0"/>
      <w:divBdr>
        <w:top w:val="none" w:sz="0" w:space="0" w:color="auto"/>
        <w:left w:val="none" w:sz="0" w:space="0" w:color="auto"/>
        <w:bottom w:val="none" w:sz="0" w:space="0" w:color="auto"/>
        <w:right w:val="none" w:sz="0" w:space="0" w:color="auto"/>
      </w:divBdr>
    </w:div>
    <w:div w:id="1713072344">
      <w:bodyDiv w:val="1"/>
      <w:marLeft w:val="0"/>
      <w:marRight w:val="0"/>
      <w:marTop w:val="0"/>
      <w:marBottom w:val="0"/>
      <w:divBdr>
        <w:top w:val="none" w:sz="0" w:space="0" w:color="auto"/>
        <w:left w:val="none" w:sz="0" w:space="0" w:color="auto"/>
        <w:bottom w:val="none" w:sz="0" w:space="0" w:color="auto"/>
        <w:right w:val="none" w:sz="0" w:space="0" w:color="auto"/>
      </w:divBdr>
    </w:div>
    <w:div w:id="1784377415">
      <w:bodyDiv w:val="1"/>
      <w:marLeft w:val="0"/>
      <w:marRight w:val="0"/>
      <w:marTop w:val="0"/>
      <w:marBottom w:val="0"/>
      <w:divBdr>
        <w:top w:val="none" w:sz="0" w:space="0" w:color="auto"/>
        <w:left w:val="none" w:sz="0" w:space="0" w:color="auto"/>
        <w:bottom w:val="none" w:sz="0" w:space="0" w:color="auto"/>
        <w:right w:val="none" w:sz="0" w:space="0" w:color="auto"/>
      </w:divBdr>
    </w:div>
    <w:div w:id="1956062214">
      <w:bodyDiv w:val="1"/>
      <w:marLeft w:val="0"/>
      <w:marRight w:val="0"/>
      <w:marTop w:val="0"/>
      <w:marBottom w:val="0"/>
      <w:divBdr>
        <w:top w:val="none" w:sz="0" w:space="0" w:color="auto"/>
        <w:left w:val="none" w:sz="0" w:space="0" w:color="auto"/>
        <w:bottom w:val="none" w:sz="0" w:space="0" w:color="auto"/>
        <w:right w:val="none" w:sz="0" w:space="0" w:color="auto"/>
      </w:divBdr>
    </w:div>
    <w:div w:id="2031223793">
      <w:bodyDiv w:val="1"/>
      <w:marLeft w:val="0"/>
      <w:marRight w:val="0"/>
      <w:marTop w:val="0"/>
      <w:marBottom w:val="0"/>
      <w:divBdr>
        <w:top w:val="none" w:sz="0" w:space="0" w:color="auto"/>
        <w:left w:val="none" w:sz="0" w:space="0" w:color="auto"/>
        <w:bottom w:val="none" w:sz="0" w:space="0" w:color="auto"/>
        <w:right w:val="none" w:sz="0" w:space="0" w:color="auto"/>
      </w:divBdr>
    </w:div>
    <w:div w:id="209886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1456</Words>
  <Characters>8304</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 Ballabáš</dc:creator>
  <cp:keywords/>
  <dc:description/>
  <cp:lastModifiedBy>Skalicky Tomáš</cp:lastModifiedBy>
  <cp:revision>101</cp:revision>
  <cp:lastPrinted>2026-03-31T09:21:00Z</cp:lastPrinted>
  <dcterms:created xsi:type="dcterms:W3CDTF">2025-06-20T12:30:00Z</dcterms:created>
  <dcterms:modified xsi:type="dcterms:W3CDTF">2026-03-31T09:31:00Z</dcterms:modified>
</cp:coreProperties>
</file>